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A6" w:rsidRDefault="00116EA6" w:rsidP="00116E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16EA6" w:rsidRDefault="00116EA6" w:rsidP="00116E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 филологии</w:t>
      </w:r>
    </w:p>
    <w:p w:rsidR="00116EA6" w:rsidRDefault="00116EA6" w:rsidP="00116E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Никиты Александровича</w:t>
      </w:r>
    </w:p>
    <w:p w:rsidR="00116EA6" w:rsidRDefault="00116EA6" w:rsidP="00116E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 А. Введенского «Кругом возможно Бог»: проблемы поэтики</w:t>
      </w:r>
    </w:p>
    <w:p w:rsidR="00116EA6" w:rsidRDefault="00116EA6" w:rsidP="00116E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A6" w:rsidRDefault="00116EA6" w:rsidP="00116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диссертация Н. А. Новикова посвящена пьесе А. Введенского «Кругом возможно Бог», написанной в начале 1930-х годов. В работе рассматриваются концептуальные универсалии: время, смерть, пространство. Особое внимание уделяется философским и мифологическим аспектам творчества Введенского.</w:t>
      </w:r>
    </w:p>
    <w:p w:rsidR="00116EA6" w:rsidRDefault="00116EA6" w:rsidP="00116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анализа, автор приходит к выводу, что п</w:t>
      </w:r>
      <w:r w:rsidRPr="00116EA6">
        <w:rPr>
          <w:rFonts w:ascii="Times New Roman" w:hAnsi="Times New Roman" w:cs="Times New Roman"/>
          <w:sz w:val="28"/>
          <w:szCs w:val="28"/>
        </w:rPr>
        <w:t xml:space="preserve">ьеса «Кругом возможно Бог» фокусирует в себе важнейшие особенности поэтики А. Введенского, его поэтического миросозерцания: диалогическую структуру, принцип оппозиционности (время – вечность, мирское – Божественное),  отношение к языку как средству для передачи Божественного опыта. Концептуальные категории, такие как «время», «смерть» и «Божественное», у Введенского типологически и </w:t>
      </w:r>
      <w:proofErr w:type="spellStart"/>
      <w:r w:rsidRPr="00116EA6">
        <w:rPr>
          <w:rFonts w:ascii="Times New Roman" w:hAnsi="Times New Roman" w:cs="Times New Roman"/>
          <w:sz w:val="28"/>
          <w:szCs w:val="28"/>
        </w:rPr>
        <w:t>аксиологически</w:t>
      </w:r>
      <w:proofErr w:type="spellEnd"/>
      <w:r w:rsidRPr="00116EA6">
        <w:rPr>
          <w:rFonts w:ascii="Times New Roman" w:hAnsi="Times New Roman" w:cs="Times New Roman"/>
          <w:sz w:val="28"/>
          <w:szCs w:val="28"/>
        </w:rPr>
        <w:t xml:space="preserve"> близки категориальному аппарату мифологических текстов.</w:t>
      </w:r>
    </w:p>
    <w:p w:rsidR="00116EA6" w:rsidRPr="00116EA6" w:rsidRDefault="00116EA6" w:rsidP="00116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указывается в качестве философско-религиозного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труды средневекового немецкого мистика и богослова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Экхарта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6CA" w:rsidRPr="00116EA6" w:rsidRDefault="00B076CA">
      <w:pPr>
        <w:rPr>
          <w:rFonts w:ascii="Times New Roman" w:hAnsi="Times New Roman" w:cs="Times New Roman"/>
        </w:rPr>
      </w:pPr>
    </w:p>
    <w:sectPr w:rsidR="00B076CA" w:rsidRPr="00116EA6" w:rsidSect="00B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6EA6"/>
    <w:rsid w:val="00116EA6"/>
    <w:rsid w:val="006309CA"/>
    <w:rsid w:val="00B076CA"/>
    <w:rsid w:val="00E7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6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2013-06-13T09:47:00Z</dcterms:created>
  <dcterms:modified xsi:type="dcterms:W3CDTF">2013-06-13T09:58:00Z</dcterms:modified>
</cp:coreProperties>
</file>