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AE" w:rsidRPr="007A4FAE" w:rsidRDefault="007A4FAE" w:rsidP="007A4FAE">
      <w:pPr>
        <w:jc w:val="center"/>
        <w:rPr>
          <w:b/>
        </w:rPr>
      </w:pPr>
      <w:r w:rsidRPr="007A4FAE">
        <w:rPr>
          <w:b/>
        </w:rPr>
        <w:t>Аннотация магистерской работы Вичкитовой Анны Михайловны на тему: «Поэтика «малой прозы» позднего Л.Н. Толстого».</w:t>
      </w:r>
    </w:p>
    <w:p w:rsidR="005F2A14" w:rsidRDefault="005F2A14" w:rsidP="00A16C60">
      <w:pPr>
        <w:ind w:firstLine="708"/>
        <w:jc w:val="both"/>
      </w:pPr>
      <w:r>
        <w:t>В нашем исследовании мы предприняли попытку рассмотреть поздние рассказы Л.</w:t>
      </w:r>
      <w:r>
        <w:t> </w:t>
      </w:r>
      <w:r>
        <w:t>Н.</w:t>
      </w:r>
      <w:r>
        <w:t> </w:t>
      </w:r>
      <w:r>
        <w:t xml:space="preserve">Толстого в свете их идейно-художественной проблематики: обнаружить типологические сходство не только в связи с хронологией их создания, но проследить тематическое единство, а также сюжетно-композиционные особенности произведений. </w:t>
      </w:r>
    </w:p>
    <w:p w:rsidR="005F2A14" w:rsidRDefault="005F2A14" w:rsidP="005F2A14">
      <w:pPr>
        <w:ind w:firstLine="708"/>
        <w:jc w:val="both"/>
      </w:pPr>
      <w:r>
        <w:t xml:space="preserve">Проанализировав ряд рассказов Л. Н. Толстого, нам удалось выявить универсальный инвариант, лежащий в основе поздних рассказов: </w:t>
      </w:r>
      <w:r w:rsidRPr="00A16C60">
        <w:rPr>
          <w:b/>
          <w:i/>
        </w:rPr>
        <w:t xml:space="preserve">схема обряда перехода и </w:t>
      </w:r>
      <w:proofErr w:type="spellStart"/>
      <w:r w:rsidRPr="00A16C60">
        <w:rPr>
          <w:b/>
          <w:i/>
        </w:rPr>
        <w:t>лиминальное</w:t>
      </w:r>
      <w:proofErr w:type="spellEnd"/>
      <w:r w:rsidRPr="00A16C60">
        <w:rPr>
          <w:b/>
          <w:i/>
        </w:rPr>
        <w:t xml:space="preserve"> положение героя.</w:t>
      </w:r>
      <w:r>
        <w:t xml:space="preserve">  Полученные выводы мы попытались обосновать на эмпирическом материале: непосредственно тексты рассказов, а также теоретически, привлекая исследования литературоведения об универсальной «инфраструктуре» фабулы в литературном тексте. Возникновение подобной повторяющейся схемы подтверждается, помимо литературоведения, антропологическими (А.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Геннеп</w:t>
      </w:r>
      <w:proofErr w:type="spellEnd"/>
      <w:r>
        <w:t xml:space="preserve">, В. Тэрнер), фольклорными (В. Я. Пропп,  Дж. </w:t>
      </w:r>
      <w:proofErr w:type="spellStart"/>
      <w:r>
        <w:t>Фрэзер</w:t>
      </w:r>
      <w:proofErr w:type="spellEnd"/>
      <w:r>
        <w:t>) и культурологическими (М. Н. Виролайнен) исследованиями.</w:t>
      </w:r>
      <w:r w:rsidRPr="005F2A14">
        <w:t xml:space="preserve"> </w:t>
      </w:r>
    </w:p>
    <w:p w:rsidR="005F2A14" w:rsidRDefault="005F2A14" w:rsidP="005F2A14">
      <w:pPr>
        <w:ind w:firstLine="708"/>
        <w:jc w:val="both"/>
      </w:pPr>
      <w:r>
        <w:t xml:space="preserve">Для толстовского героя </w:t>
      </w:r>
      <w:bookmarkStart w:id="0" w:name="_GoBack"/>
      <w:proofErr w:type="spellStart"/>
      <w:r w:rsidRPr="00A16C60">
        <w:rPr>
          <w:b/>
          <w:i/>
        </w:rPr>
        <w:t>лиминальное</w:t>
      </w:r>
      <w:proofErr w:type="spellEnd"/>
      <w:r w:rsidRPr="00A16C60">
        <w:rPr>
          <w:b/>
          <w:i/>
        </w:rPr>
        <w:t xml:space="preserve"> состояние,</w:t>
      </w:r>
      <w:bookmarkEnd w:id="0"/>
      <w:r>
        <w:t xml:space="preserve"> как потеря всех социальных опознавательных знаков </w:t>
      </w:r>
      <w:r>
        <w:t>является самоцелью</w:t>
      </w:r>
      <w:r>
        <w:t>. Желание исключить себя и секулярного упорядоченного мира, появляется как реакция на обнаруженную внезапно (</w:t>
      </w:r>
      <w:proofErr w:type="spellStart"/>
      <w:r>
        <w:t>insight</w:t>
      </w:r>
      <w:proofErr w:type="spellEnd"/>
      <w:r>
        <w:t>) несправедливость, нелогичность устройства общества</w:t>
      </w:r>
      <w:proofErr w:type="gramStart"/>
      <w:r>
        <w:t>.</w:t>
      </w:r>
      <w:proofErr w:type="gramEnd"/>
      <w:r>
        <w:t xml:space="preserve"> </w:t>
      </w:r>
      <w:r w:rsidR="00477416">
        <w:t>Герой</w:t>
      </w:r>
      <w:r>
        <w:t xml:space="preserve"> </w:t>
      </w:r>
      <w:r w:rsidR="00477416">
        <w:t>остается</w:t>
      </w:r>
      <w:r>
        <w:t xml:space="preserve"> совершенно один в своем пороговом состоянии.</w:t>
      </w:r>
    </w:p>
    <w:p w:rsidR="005F2A14" w:rsidRDefault="005F2A14" w:rsidP="005F2A14">
      <w:pPr>
        <w:ind w:firstLine="708"/>
        <w:jc w:val="both"/>
      </w:pPr>
      <w:r>
        <w:t>Предполагается, что рассмотренная нами проблематика, связанная с изучением последних рассказов Л. Н. Толстого, позволит сделать новый шаг в исследовании творчества одного из крупнейших писателей русской литературы, чьи поздние произведения редко привлекают внимание филологов.</w:t>
      </w:r>
    </w:p>
    <w:p w:rsidR="005F2A14" w:rsidRDefault="005F2A14" w:rsidP="005F2A14">
      <w:pPr>
        <w:ind w:firstLine="708"/>
        <w:jc w:val="both"/>
      </w:pPr>
      <w:r>
        <w:t>С точки зрения методологической значимости данная работа предлагает возможность использовать сделанные выводы и положения при изучении истории и теории русской литературы второй половины XIX века, изучения творчества Льва Николаевича Толстого, как одной из самых значимых фигур данного периода,  а также малой прозы писателя в частности.</w:t>
      </w:r>
    </w:p>
    <w:p w:rsidR="005F2A14" w:rsidRDefault="005F2A14">
      <w:pPr>
        <w:jc w:val="both"/>
      </w:pPr>
    </w:p>
    <w:sectPr w:rsidR="005F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14"/>
    <w:rsid w:val="00477416"/>
    <w:rsid w:val="005624BC"/>
    <w:rsid w:val="005F2A14"/>
    <w:rsid w:val="00657F31"/>
    <w:rsid w:val="007A4FAE"/>
    <w:rsid w:val="00A1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2012-06-01T13:14:00Z</dcterms:created>
  <dcterms:modified xsi:type="dcterms:W3CDTF">2012-06-01T13:32:00Z</dcterms:modified>
</cp:coreProperties>
</file>