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37" w:rsidRPr="00A650C6" w:rsidRDefault="00B35537" w:rsidP="00B35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0C6">
        <w:rPr>
          <w:rFonts w:ascii="Times New Roman" w:hAnsi="Times New Roman" w:cs="Times New Roman"/>
          <w:sz w:val="28"/>
          <w:szCs w:val="28"/>
        </w:rPr>
        <w:t xml:space="preserve">ОТЗЫВ НАУЧНОГО РУКОВОДИТЕЛЯ </w:t>
      </w:r>
    </w:p>
    <w:p w:rsidR="00B35537" w:rsidRPr="00A650C6" w:rsidRDefault="00B35537" w:rsidP="00B35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0C6">
        <w:rPr>
          <w:rFonts w:ascii="Times New Roman" w:hAnsi="Times New Roman" w:cs="Times New Roman"/>
          <w:sz w:val="28"/>
          <w:szCs w:val="28"/>
        </w:rPr>
        <w:t xml:space="preserve">на магистерскую диссертацию </w:t>
      </w:r>
      <w:r w:rsidR="00F522A1">
        <w:rPr>
          <w:rFonts w:ascii="Times New Roman" w:hAnsi="Times New Roman" w:cs="Times New Roman"/>
          <w:sz w:val="28"/>
          <w:szCs w:val="28"/>
        </w:rPr>
        <w:t>К.Д. Кузьминой</w:t>
      </w:r>
    </w:p>
    <w:p w:rsidR="00B35537" w:rsidRPr="00A650C6" w:rsidRDefault="00B35537" w:rsidP="00B35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0C6">
        <w:rPr>
          <w:rFonts w:ascii="Times New Roman" w:hAnsi="Times New Roman" w:cs="Times New Roman"/>
          <w:sz w:val="28"/>
          <w:szCs w:val="28"/>
        </w:rPr>
        <w:t xml:space="preserve"> «</w:t>
      </w:r>
      <w:r w:rsidR="00F522A1" w:rsidRPr="00F522A1">
        <w:rPr>
          <w:rFonts w:ascii="Times New Roman" w:hAnsi="Times New Roman" w:cs="Times New Roman"/>
          <w:sz w:val="28"/>
          <w:szCs w:val="28"/>
        </w:rPr>
        <w:t>Проблемы перевода юридической лекс</w:t>
      </w:r>
      <w:r w:rsidR="00F522A1">
        <w:rPr>
          <w:rFonts w:ascii="Times New Roman" w:hAnsi="Times New Roman" w:cs="Times New Roman"/>
          <w:sz w:val="28"/>
          <w:szCs w:val="28"/>
        </w:rPr>
        <w:t>ики (на материале произведений Д</w:t>
      </w:r>
      <w:r w:rsidR="00F522A1" w:rsidRPr="00F522A1">
        <w:rPr>
          <w:rFonts w:ascii="Times New Roman" w:hAnsi="Times New Roman" w:cs="Times New Roman"/>
          <w:sz w:val="28"/>
          <w:szCs w:val="28"/>
        </w:rPr>
        <w:t>ж.</w:t>
      </w:r>
      <w:r w:rsidR="00F522A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522A1">
        <w:rPr>
          <w:rFonts w:ascii="Times New Roman" w:hAnsi="Times New Roman" w:cs="Times New Roman"/>
          <w:sz w:val="28"/>
          <w:szCs w:val="28"/>
        </w:rPr>
        <w:t>Г</w:t>
      </w:r>
      <w:r w:rsidR="00F522A1" w:rsidRPr="00F522A1">
        <w:rPr>
          <w:rFonts w:ascii="Times New Roman" w:hAnsi="Times New Roman" w:cs="Times New Roman"/>
          <w:sz w:val="28"/>
          <w:szCs w:val="28"/>
        </w:rPr>
        <w:t>ришема</w:t>
      </w:r>
      <w:proofErr w:type="spellEnd"/>
      <w:r w:rsidR="00F522A1" w:rsidRPr="00F522A1">
        <w:rPr>
          <w:rFonts w:ascii="Times New Roman" w:hAnsi="Times New Roman" w:cs="Times New Roman"/>
          <w:sz w:val="28"/>
          <w:szCs w:val="28"/>
        </w:rPr>
        <w:t>)</w:t>
      </w:r>
      <w:r w:rsidRPr="00A650C6">
        <w:rPr>
          <w:rFonts w:ascii="Times New Roman" w:hAnsi="Times New Roman" w:cs="Times New Roman"/>
          <w:sz w:val="28"/>
          <w:szCs w:val="28"/>
        </w:rPr>
        <w:t>»</w:t>
      </w:r>
    </w:p>
    <w:p w:rsidR="00B35537" w:rsidRPr="00A650C6" w:rsidRDefault="00B35537" w:rsidP="00B35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537" w:rsidRPr="00A650C6" w:rsidRDefault="00B35537" w:rsidP="00B35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537" w:rsidRPr="00A650C6" w:rsidRDefault="00B35537" w:rsidP="00B35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2A1" w:rsidRPr="002965DC" w:rsidRDefault="00F522A1" w:rsidP="002965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5DC">
        <w:rPr>
          <w:rFonts w:ascii="Times New Roman" w:hAnsi="Times New Roman" w:cs="Times New Roman"/>
          <w:sz w:val="28"/>
          <w:szCs w:val="28"/>
        </w:rPr>
        <w:t>В м</w:t>
      </w:r>
      <w:r w:rsidR="00B35537" w:rsidRPr="002965DC">
        <w:rPr>
          <w:rFonts w:ascii="Times New Roman" w:hAnsi="Times New Roman" w:cs="Times New Roman"/>
          <w:sz w:val="28"/>
          <w:szCs w:val="28"/>
        </w:rPr>
        <w:t>агистерск</w:t>
      </w:r>
      <w:r w:rsidRPr="002965DC">
        <w:rPr>
          <w:rFonts w:ascii="Times New Roman" w:hAnsi="Times New Roman" w:cs="Times New Roman"/>
          <w:sz w:val="28"/>
          <w:szCs w:val="28"/>
        </w:rPr>
        <w:t>ой</w:t>
      </w:r>
      <w:r w:rsidR="00B35537" w:rsidRPr="002965DC">
        <w:rPr>
          <w:rFonts w:ascii="Times New Roman" w:hAnsi="Times New Roman" w:cs="Times New Roman"/>
          <w:sz w:val="28"/>
          <w:szCs w:val="28"/>
        </w:rPr>
        <w:t xml:space="preserve"> диссертаци</w:t>
      </w:r>
      <w:r w:rsidRPr="002965DC">
        <w:rPr>
          <w:rFonts w:ascii="Times New Roman" w:hAnsi="Times New Roman" w:cs="Times New Roman"/>
          <w:sz w:val="28"/>
          <w:szCs w:val="28"/>
        </w:rPr>
        <w:t>и</w:t>
      </w:r>
      <w:r w:rsidR="00B35537" w:rsidRPr="002965DC">
        <w:rPr>
          <w:rFonts w:ascii="Times New Roman" w:hAnsi="Times New Roman" w:cs="Times New Roman"/>
          <w:sz w:val="28"/>
          <w:szCs w:val="28"/>
        </w:rPr>
        <w:t xml:space="preserve"> </w:t>
      </w:r>
      <w:r w:rsidRPr="002965DC">
        <w:rPr>
          <w:rFonts w:ascii="Times New Roman" w:hAnsi="Times New Roman" w:cs="Times New Roman"/>
          <w:sz w:val="28"/>
          <w:szCs w:val="28"/>
        </w:rPr>
        <w:t>К.Д. Кузьминой</w:t>
      </w:r>
      <w:r w:rsidR="00B35537" w:rsidRPr="002965DC">
        <w:rPr>
          <w:rFonts w:ascii="Times New Roman" w:hAnsi="Times New Roman" w:cs="Times New Roman"/>
          <w:sz w:val="28"/>
          <w:szCs w:val="28"/>
        </w:rPr>
        <w:t xml:space="preserve"> </w:t>
      </w:r>
      <w:r w:rsidRPr="002965DC">
        <w:rPr>
          <w:rFonts w:ascii="Times New Roman" w:hAnsi="Times New Roman" w:cs="Times New Roman"/>
          <w:sz w:val="28"/>
          <w:szCs w:val="28"/>
        </w:rPr>
        <w:t xml:space="preserve">исследованы особенности перевода юридической лексики, функционирующей в художественном тексте. Использование специальной терминологии в не свойственных ей контекстах нагружает терминологию дополнительными функциями. Способы перевода терминологической лексики в таких контекстах существенно отличаются от общепринятых способов перевода терминов в ЯСЦ. Это,  в частности, касается и юридической терминологии. В исследовании выявлены некоторые </w:t>
      </w:r>
      <w:r w:rsidRPr="002965DC">
        <w:rPr>
          <w:rFonts w:ascii="Times New Roman" w:hAnsi="Times New Roman" w:cs="Times New Roman"/>
          <w:sz w:val="28"/>
          <w:szCs w:val="28"/>
          <w:lang w:eastAsia="ru-RU"/>
        </w:rPr>
        <w:t>закономерност</w:t>
      </w:r>
      <w:r w:rsidRPr="002965D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965DC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эквивалентов, применяемых при переводе юридической терминологии в художественных текстах</w:t>
      </w:r>
      <w:r w:rsidR="002965DC" w:rsidRPr="002965DC">
        <w:rPr>
          <w:rFonts w:ascii="Times New Roman" w:hAnsi="Times New Roman" w:cs="Times New Roman"/>
          <w:sz w:val="28"/>
          <w:szCs w:val="28"/>
          <w:lang w:eastAsia="ru-RU"/>
        </w:rPr>
        <w:t xml:space="preserve">, рассмотрена </w:t>
      </w:r>
      <w:r w:rsidRPr="002965DC">
        <w:rPr>
          <w:rFonts w:ascii="Times New Roman" w:hAnsi="Times New Roman" w:cs="Times New Roman"/>
          <w:sz w:val="28"/>
          <w:szCs w:val="28"/>
          <w:lang w:eastAsia="ru-RU"/>
        </w:rPr>
        <w:t>специфик</w:t>
      </w:r>
      <w:r w:rsidR="002965DC" w:rsidRPr="002965D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965DC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функционирования юридических терминов в несвойственном им типе дискурса</w:t>
      </w:r>
      <w:r w:rsidR="002965DC" w:rsidRPr="002965D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965DC">
        <w:rPr>
          <w:rFonts w:ascii="Times New Roman" w:hAnsi="Times New Roman" w:cs="Times New Roman"/>
          <w:sz w:val="28"/>
          <w:szCs w:val="28"/>
          <w:lang w:eastAsia="ru-RU"/>
        </w:rPr>
        <w:t>осуществление анализа соответствий, используемых переводчиками при переводе юридических терминов, а также выявлен</w:t>
      </w:r>
      <w:r w:rsidR="002965DC" w:rsidRPr="002965D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965DC">
        <w:rPr>
          <w:rFonts w:ascii="Times New Roman" w:hAnsi="Times New Roman" w:cs="Times New Roman"/>
          <w:sz w:val="28"/>
          <w:szCs w:val="28"/>
          <w:lang w:eastAsia="ru-RU"/>
        </w:rPr>
        <w:t xml:space="preserve"> зависимост</w:t>
      </w:r>
      <w:r w:rsidR="002965DC" w:rsidRPr="002965DC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2965DC">
        <w:rPr>
          <w:rFonts w:ascii="Times New Roman" w:hAnsi="Times New Roman" w:cs="Times New Roman"/>
          <w:sz w:val="28"/>
          <w:szCs w:val="28"/>
          <w:lang w:eastAsia="ru-RU"/>
        </w:rPr>
        <w:t xml:space="preserve">  использования вариантных или постоянных эквивалентов</w:t>
      </w:r>
      <w:r w:rsidR="002965DC" w:rsidRPr="002965D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522A1" w:rsidRPr="002965DC" w:rsidRDefault="00F522A1" w:rsidP="002965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5DC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Материалом данной работы </w:t>
      </w:r>
      <w:r w:rsidR="002965DC" w:rsidRPr="002965DC">
        <w:rPr>
          <w:rFonts w:ascii="Times New Roman" w:hAnsi="Times New Roman" w:cs="Times New Roman"/>
          <w:sz w:val="28"/>
          <w:szCs w:val="28"/>
          <w:lang w:eastAsia="ru-RU"/>
        </w:rPr>
        <w:t>стали романы</w:t>
      </w:r>
      <w:r w:rsidRPr="002965D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2965DC" w:rsidRPr="002965DC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2965D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965DC">
        <w:rPr>
          <w:rFonts w:ascii="Times New Roman" w:hAnsi="Times New Roman" w:cs="Times New Roman"/>
          <w:sz w:val="28"/>
          <w:szCs w:val="28"/>
          <w:lang w:eastAsia="ru-RU"/>
        </w:rPr>
        <w:t>Гришема</w:t>
      </w:r>
      <w:proofErr w:type="spellEnd"/>
      <w:r w:rsidRPr="002965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65DC" w:rsidRPr="002965DC">
        <w:rPr>
          <w:rFonts w:ascii="Times New Roman" w:hAnsi="Times New Roman" w:cs="Times New Roman"/>
          <w:sz w:val="28"/>
          <w:szCs w:val="28"/>
          <w:lang w:eastAsia="ru-RU"/>
        </w:rPr>
        <w:t xml:space="preserve">и их переводы. Для сбора материала использовался </w:t>
      </w:r>
      <w:bookmarkStart w:id="0" w:name="_GoBack"/>
      <w:bookmarkEnd w:id="0"/>
      <w:r w:rsidR="002965DC" w:rsidRPr="002965DC">
        <w:rPr>
          <w:rFonts w:ascii="Times New Roman" w:hAnsi="Times New Roman" w:cs="Times New Roman"/>
          <w:sz w:val="28"/>
          <w:szCs w:val="28"/>
          <w:lang w:eastAsia="ru-RU"/>
        </w:rPr>
        <w:t xml:space="preserve">корпусный метод анализа.   </w:t>
      </w:r>
      <w:r w:rsidRPr="002965DC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2965DC" w:rsidRPr="002965DC">
        <w:rPr>
          <w:rFonts w:ascii="Times New Roman" w:hAnsi="Times New Roman" w:cs="Times New Roman"/>
          <w:sz w:val="28"/>
          <w:szCs w:val="28"/>
          <w:lang w:eastAsia="ru-RU"/>
        </w:rPr>
        <w:t xml:space="preserve">корпуса </w:t>
      </w:r>
      <w:r w:rsidRPr="002965DC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7390 страниц. Всего было исследовано 1266 примеров </w:t>
      </w:r>
      <w:proofErr w:type="spellStart"/>
      <w:r w:rsidRPr="002965DC">
        <w:rPr>
          <w:rFonts w:ascii="Times New Roman" w:hAnsi="Times New Roman" w:cs="Times New Roman"/>
          <w:sz w:val="28"/>
          <w:szCs w:val="28"/>
          <w:lang w:eastAsia="ru-RU"/>
        </w:rPr>
        <w:t>терминоупотреблений</w:t>
      </w:r>
      <w:proofErr w:type="spellEnd"/>
      <w:r w:rsidRPr="002965D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965DC" w:rsidRPr="002965DC">
        <w:rPr>
          <w:rFonts w:ascii="Times New Roman" w:hAnsi="Times New Roman" w:cs="Times New Roman"/>
          <w:sz w:val="28"/>
          <w:szCs w:val="28"/>
          <w:lang w:eastAsia="ru-RU"/>
        </w:rPr>
        <w:t xml:space="preserve">Это обеспечило репрезентативность и достоверность результатов исследования. </w:t>
      </w:r>
    </w:p>
    <w:p w:rsidR="00A650C6" w:rsidRPr="002965DC" w:rsidRDefault="00A650C6" w:rsidP="002965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5DC">
        <w:rPr>
          <w:rFonts w:ascii="Times New Roman" w:hAnsi="Times New Roman" w:cs="Times New Roman"/>
          <w:sz w:val="28"/>
          <w:szCs w:val="28"/>
        </w:rPr>
        <w:t>Работа заслуживает самой высокой оценки и может в дальнейшем перерасти в более серьезный научный труд</w:t>
      </w:r>
      <w:r w:rsidR="002965DC" w:rsidRPr="002965DC">
        <w:rPr>
          <w:rFonts w:ascii="Times New Roman" w:hAnsi="Times New Roman" w:cs="Times New Roman"/>
          <w:sz w:val="28"/>
          <w:szCs w:val="28"/>
        </w:rPr>
        <w:t>.</w:t>
      </w:r>
    </w:p>
    <w:p w:rsidR="002965DC" w:rsidRPr="002965DC" w:rsidRDefault="002965DC" w:rsidP="002965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50C6" w:rsidRPr="002965DC" w:rsidRDefault="00A650C6" w:rsidP="002965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5DC">
        <w:rPr>
          <w:rFonts w:ascii="Times New Roman" w:hAnsi="Times New Roman" w:cs="Times New Roman"/>
          <w:sz w:val="28"/>
          <w:szCs w:val="28"/>
        </w:rPr>
        <w:t xml:space="preserve">Д.ф.н., проф.  </w:t>
      </w:r>
      <w:r w:rsidRPr="002965DC">
        <w:rPr>
          <w:rFonts w:ascii="Times New Roman" w:hAnsi="Times New Roman" w:cs="Times New Roman"/>
          <w:sz w:val="28"/>
          <w:szCs w:val="28"/>
        </w:rPr>
        <w:tab/>
      </w:r>
      <w:r w:rsidRPr="002965DC">
        <w:rPr>
          <w:rFonts w:ascii="Times New Roman" w:hAnsi="Times New Roman" w:cs="Times New Roman"/>
          <w:sz w:val="28"/>
          <w:szCs w:val="28"/>
        </w:rPr>
        <w:tab/>
      </w:r>
      <w:r w:rsidRPr="002965DC">
        <w:rPr>
          <w:rFonts w:ascii="Times New Roman" w:hAnsi="Times New Roman" w:cs="Times New Roman"/>
          <w:sz w:val="28"/>
          <w:szCs w:val="28"/>
        </w:rPr>
        <w:tab/>
      </w:r>
      <w:r w:rsidRPr="002965DC">
        <w:rPr>
          <w:rFonts w:ascii="Times New Roman" w:hAnsi="Times New Roman" w:cs="Times New Roman"/>
          <w:sz w:val="28"/>
          <w:szCs w:val="28"/>
        </w:rPr>
        <w:tab/>
      </w:r>
      <w:r w:rsidRPr="002965DC">
        <w:rPr>
          <w:rFonts w:ascii="Times New Roman" w:hAnsi="Times New Roman" w:cs="Times New Roman"/>
          <w:sz w:val="28"/>
          <w:szCs w:val="28"/>
        </w:rPr>
        <w:tab/>
      </w:r>
      <w:r w:rsidRPr="002965DC">
        <w:rPr>
          <w:rFonts w:ascii="Times New Roman" w:hAnsi="Times New Roman" w:cs="Times New Roman"/>
          <w:sz w:val="28"/>
          <w:szCs w:val="28"/>
        </w:rPr>
        <w:tab/>
      </w:r>
      <w:r w:rsidRPr="002965DC">
        <w:rPr>
          <w:rFonts w:ascii="Times New Roman" w:hAnsi="Times New Roman" w:cs="Times New Roman"/>
          <w:sz w:val="28"/>
          <w:szCs w:val="28"/>
        </w:rPr>
        <w:tab/>
      </w:r>
      <w:r w:rsidRPr="002965DC">
        <w:rPr>
          <w:rFonts w:ascii="Times New Roman" w:hAnsi="Times New Roman" w:cs="Times New Roman"/>
          <w:sz w:val="28"/>
          <w:szCs w:val="28"/>
        </w:rPr>
        <w:tab/>
      </w:r>
      <w:r w:rsidR="002965DC" w:rsidRPr="002965DC">
        <w:rPr>
          <w:rFonts w:ascii="Times New Roman" w:hAnsi="Times New Roman" w:cs="Times New Roman"/>
          <w:sz w:val="28"/>
          <w:szCs w:val="28"/>
        </w:rPr>
        <w:t>В.И. Шадрин</w:t>
      </w:r>
    </w:p>
    <w:p w:rsidR="00B35537" w:rsidRPr="002965DC" w:rsidRDefault="00B35537" w:rsidP="002965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35537" w:rsidRPr="0029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37"/>
    <w:rsid w:val="000436EB"/>
    <w:rsid w:val="002965DC"/>
    <w:rsid w:val="00492AD4"/>
    <w:rsid w:val="009833E9"/>
    <w:rsid w:val="00A650C6"/>
    <w:rsid w:val="00B35537"/>
    <w:rsid w:val="00F5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2012-06-01T05:18:00Z</dcterms:created>
  <dcterms:modified xsi:type="dcterms:W3CDTF">2012-06-01T05:18:00Z</dcterms:modified>
</cp:coreProperties>
</file>