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06" w:rsidRPr="00DC1BE2" w:rsidRDefault="00197E06" w:rsidP="00DC1BE2">
      <w:pPr>
        <w:spacing w:line="240" w:lineRule="auto"/>
        <w:ind w:firstLine="0"/>
        <w:jc w:val="center"/>
        <w:rPr>
          <w:b/>
        </w:rPr>
      </w:pPr>
      <w:r w:rsidRPr="00DC1BE2">
        <w:rPr>
          <w:b/>
        </w:rPr>
        <w:t>РЕЦЕНЗИЯ</w:t>
      </w:r>
    </w:p>
    <w:p w:rsidR="00197E06" w:rsidRPr="00DC1BE2" w:rsidRDefault="00197E06" w:rsidP="00DC1BE2">
      <w:pPr>
        <w:spacing w:line="240" w:lineRule="auto"/>
        <w:ind w:firstLine="0"/>
        <w:jc w:val="center"/>
        <w:rPr>
          <w:b/>
          <w:i/>
          <w:szCs w:val="28"/>
        </w:rPr>
      </w:pPr>
      <w:r w:rsidRPr="00DC1BE2">
        <w:rPr>
          <w:b/>
          <w:i/>
        </w:rPr>
        <w:t xml:space="preserve">на </w:t>
      </w:r>
      <w:r w:rsidRPr="00DC1BE2">
        <w:rPr>
          <w:b/>
          <w:i/>
          <w:szCs w:val="28"/>
        </w:rPr>
        <w:t>магистерскую диссертацию Н.А. Андреевой «Контекстуальные синонимы в языке газеты»</w:t>
      </w:r>
    </w:p>
    <w:p w:rsidR="00197E06" w:rsidRDefault="00197E06"/>
    <w:p w:rsidR="00197E06" w:rsidRDefault="00197E06" w:rsidP="00DC1BE2">
      <w:pPr>
        <w:rPr>
          <w:szCs w:val="28"/>
        </w:rPr>
      </w:pPr>
      <w:r>
        <w:t>Магистерская диссертация</w:t>
      </w:r>
      <w:r w:rsidRPr="00DC1BE2">
        <w:t xml:space="preserve"> Н.А. Андреевой</w:t>
      </w:r>
      <w:r>
        <w:t xml:space="preserve"> посвящена важной, </w:t>
      </w:r>
      <w:r w:rsidRPr="008644F7">
        <w:rPr>
          <w:b/>
        </w:rPr>
        <w:t>актуальной</w:t>
      </w:r>
      <w:r>
        <w:t xml:space="preserve"> и интересной теме – исследованию контекстуальной синонимии в языке газеты. Автор исходит из следующего положения: и</w:t>
      </w:r>
      <w:r>
        <w:rPr>
          <w:szCs w:val="28"/>
        </w:rPr>
        <w:t>спользование контекстуальных синонимов обусловлено тем, что то или иное явление, событие, лицо постигаются в социуме с разных сторон, входят в различные жизненные ситуации в различном смысловом статусе. Использование контекстуальных синонимов позволяет автору реализовать свои коммуникативные установки максимально полно. Выбор номинации – это одновременно выбор нужного понятия и формирование нужного смысла.</w:t>
      </w:r>
    </w:p>
    <w:p w:rsidR="00197E06" w:rsidRDefault="00197E06" w:rsidP="008644F7">
      <w:pPr>
        <w:spacing w:before="120" w:after="120"/>
        <w:rPr>
          <w:szCs w:val="28"/>
        </w:rPr>
      </w:pPr>
      <w:r>
        <w:rPr>
          <w:b/>
          <w:szCs w:val="28"/>
        </w:rPr>
        <w:t xml:space="preserve">Цель </w:t>
      </w:r>
      <w:r w:rsidRPr="008644F7">
        <w:rPr>
          <w:szCs w:val="28"/>
        </w:rPr>
        <w:t>своей</w:t>
      </w:r>
      <w:r>
        <w:rPr>
          <w:b/>
          <w:szCs w:val="28"/>
        </w:rPr>
        <w:t xml:space="preserve"> </w:t>
      </w:r>
      <w:r>
        <w:rPr>
          <w:szCs w:val="28"/>
        </w:rPr>
        <w:t>работы автор видит в том, чтобы описать контекстуальную синонимию в речевой практике СМИ. Поставленная цель достигнута, чему в немалой степени способствовала правильная постановка за</w:t>
      </w:r>
      <w:r>
        <w:rPr>
          <w:b/>
          <w:szCs w:val="28"/>
        </w:rPr>
        <w:t>дач</w:t>
      </w:r>
      <w:r>
        <w:rPr>
          <w:szCs w:val="28"/>
        </w:rPr>
        <w:t xml:space="preserve">: описать явление синонимии; дать представление о контекстуальной синонимии как частном случае вторичной номинации; </w:t>
      </w:r>
      <w:r w:rsidRPr="008644F7">
        <w:rPr>
          <w:szCs w:val="28"/>
        </w:rPr>
        <w:t xml:space="preserve">выявить </w:t>
      </w:r>
      <w:r>
        <w:rPr>
          <w:szCs w:val="28"/>
        </w:rPr>
        <w:t>и описать особенности языка газеты, связанные с явлением контекстуальной синонимии; проанализировать механизмы возникновения и функционирование контекстуальной синонимии в газетной речи.</w:t>
      </w:r>
    </w:p>
    <w:p w:rsidR="00197E06" w:rsidRDefault="00197E06" w:rsidP="008644F7">
      <w:pPr>
        <w:spacing w:before="120" w:after="120"/>
        <w:rPr>
          <w:szCs w:val="28"/>
        </w:rPr>
      </w:pPr>
      <w:r>
        <w:rPr>
          <w:b/>
          <w:szCs w:val="28"/>
        </w:rPr>
        <w:t xml:space="preserve">Объектом </w:t>
      </w:r>
      <w:r w:rsidRPr="006F51A9">
        <w:rPr>
          <w:szCs w:val="28"/>
        </w:rPr>
        <w:t xml:space="preserve">исследования в диссертации </w:t>
      </w:r>
      <w:r>
        <w:rPr>
          <w:szCs w:val="28"/>
        </w:rPr>
        <w:t>стали</w:t>
      </w:r>
      <w:r w:rsidRPr="006F51A9">
        <w:rPr>
          <w:szCs w:val="28"/>
        </w:rPr>
        <w:t xml:space="preserve"> такие лексические</w:t>
      </w:r>
      <w:r>
        <w:rPr>
          <w:szCs w:val="28"/>
        </w:rPr>
        <w:t xml:space="preserve"> единицы газетного текста, которые имеют статус контекстуальных синонимов и которые поэтому неизбежно подвергаются семантическому переосмыслению. </w:t>
      </w:r>
      <w:r>
        <w:rPr>
          <w:b/>
          <w:szCs w:val="28"/>
        </w:rPr>
        <w:t xml:space="preserve">Предметом </w:t>
      </w:r>
      <w:r w:rsidRPr="006F51A9">
        <w:rPr>
          <w:szCs w:val="28"/>
        </w:rPr>
        <w:t>исследования</w:t>
      </w:r>
      <w:r>
        <w:rPr>
          <w:szCs w:val="28"/>
        </w:rPr>
        <w:t xml:space="preserve"> являются функциональные возможности контекстуальных синонимов в аспекте вариативного обозначения предмета.</w:t>
      </w:r>
    </w:p>
    <w:p w:rsidR="00197E06" w:rsidRDefault="00197E06" w:rsidP="006F51A9">
      <w:pPr>
        <w:spacing w:before="120" w:after="120"/>
        <w:rPr>
          <w:szCs w:val="28"/>
        </w:rPr>
      </w:pPr>
      <w:r>
        <w:rPr>
          <w:szCs w:val="28"/>
        </w:rPr>
        <w:t>Материал для анализа, выбранный автором, обширен и соответствует теме и поставленным задачам: автор анализирует публикации петербургских ежедневных газет «Санкт-Петербургские ведомости», «Невское время», а также газету «Известия» - достаточно распространенные массовые общественно-политические издания. Объем проанализированного материала достаточен.</w:t>
      </w:r>
    </w:p>
    <w:p w:rsidR="00197E06" w:rsidRDefault="00197E06" w:rsidP="00FD05F4">
      <w:pPr>
        <w:spacing w:before="120" w:after="120"/>
      </w:pPr>
      <w:r>
        <w:t>Работа имеет четкую структуру, соответствующую проблематике исследования и поставленным задачам. Диссертация состоит из введения, двух глав, заключения и приложения. Первая глава посвящена</w:t>
      </w:r>
      <w:r w:rsidRPr="00FD05F4">
        <w:t xml:space="preserve"> </w:t>
      </w:r>
      <w:r>
        <w:t>изучению теоретических основ контекстуальной синонимии. С одной стороны, автор последовательно рассматривает такие теоретические аспекты избранной темы, как синонимия в системе русского языка, говорит о проблематике вторичной номинации. С другой стороны, формируется та часть теоретической базы исследования, которая связана с теорией газетной речи. Автор говорит об общих особенностях языка газеты, а также о жанрах газетного текста.</w:t>
      </w:r>
    </w:p>
    <w:p w:rsidR="00197E06" w:rsidRPr="00520E92" w:rsidRDefault="00197E06" w:rsidP="00520E92">
      <w:pPr>
        <w:rPr>
          <w:szCs w:val="28"/>
        </w:rPr>
      </w:pPr>
      <w:r>
        <w:t xml:space="preserve">Вторая глава носит практический характер и посвящена выявлению и описанию типов и функций контекстуальной синонимия в текстах СМИ. Автор выделяет и </w:t>
      </w:r>
      <w:r w:rsidRPr="00520E92">
        <w:t>анализирует следующие группы синонимов: с</w:t>
      </w:r>
      <w:r w:rsidRPr="00520E92">
        <w:rPr>
          <w:szCs w:val="28"/>
        </w:rPr>
        <w:t>инонимы, используемые для обозначения лица; синонимы, используемые для обозначения организаций; синонимы, используемые для обозначения социально значимых объектов; синонимы, используемые для обозначения социально значимых процессов и явлений; синонимы, представляющие в тексте объекты культуры; синонимы, выявляющие характерные нормативные аспекты жизни человека; синонимы-локативы.</w:t>
      </w:r>
    </w:p>
    <w:p w:rsidR="00197E06" w:rsidRDefault="00197E06" w:rsidP="00520E92">
      <w:pPr>
        <w:rPr>
          <w:szCs w:val="28"/>
        </w:rPr>
      </w:pPr>
      <w:r w:rsidRPr="00520E92">
        <w:rPr>
          <w:szCs w:val="28"/>
        </w:rPr>
        <w:t>Положения, выносимые на защиту, со</w:t>
      </w:r>
      <w:r>
        <w:rPr>
          <w:szCs w:val="28"/>
        </w:rPr>
        <w:t>ответствуют проделанной работе,</w:t>
      </w:r>
      <w:r w:rsidRPr="00520E92">
        <w:rPr>
          <w:szCs w:val="28"/>
        </w:rPr>
        <w:t xml:space="preserve"> отражают ее суть</w:t>
      </w:r>
      <w:r>
        <w:rPr>
          <w:szCs w:val="28"/>
        </w:rPr>
        <w:t xml:space="preserve"> и говорят о полученных автором результатах: развитая контекстуальная синонимия в газетной речи является одним из ее базовых свойств; этот вид синонимии широко представлен во всех жанрах; практически любой тип номинации порождает систему контекстуальных синонимов; использование нескольких контекстуальных синонимов при номинации лица обусловлено тем, что каждое лицо (событие, явление и т.д.) входит в жизнь общества в разных социальных ипостасях, что и находит отражение в газетных материалах; степень развития системы контекстуальной синонимии различна у синонимов разных групп.</w:t>
      </w:r>
    </w:p>
    <w:p w:rsidR="00197E06" w:rsidRDefault="00197E06" w:rsidP="00520E92">
      <w:pPr>
        <w:spacing w:before="120" w:after="120"/>
        <w:rPr>
          <w:szCs w:val="28"/>
        </w:rPr>
      </w:pPr>
      <w:r>
        <w:rPr>
          <w:szCs w:val="28"/>
        </w:rPr>
        <w:t>Работа в целом и отдельные ее части не вызывают принципиальных возражений. Что касается замечаний частного характера, то хотелось бы обратить внимание в порядке пожелания на две вещи.</w:t>
      </w:r>
    </w:p>
    <w:p w:rsidR="00197E06" w:rsidRDefault="00197E06" w:rsidP="00520E92">
      <w:pPr>
        <w:spacing w:before="120" w:after="120"/>
        <w:rPr>
          <w:szCs w:val="28"/>
        </w:rPr>
      </w:pPr>
      <w:r>
        <w:rPr>
          <w:szCs w:val="28"/>
        </w:rPr>
        <w:t>Первое: в характеристике газетных жанров можно было бы более четко выделить именно те их особенности, которые связаны с использованием контекстуальной синонимии. Второе: у некоторых анализируемых примеров хотелось бы видеть более пространный комментарий.</w:t>
      </w:r>
    </w:p>
    <w:p w:rsidR="00197E06" w:rsidRDefault="00197E06" w:rsidP="00B66195">
      <w:pPr>
        <w:spacing w:before="120" w:after="120"/>
        <w:rPr>
          <w:szCs w:val="28"/>
        </w:rPr>
      </w:pPr>
      <w:r>
        <w:rPr>
          <w:szCs w:val="28"/>
        </w:rPr>
        <w:t>Однако данные замечания не портят общего положительного впечатления от работы.</w:t>
      </w:r>
    </w:p>
    <w:p w:rsidR="00197E06" w:rsidRDefault="00197E06" w:rsidP="00B66195">
      <w:pPr>
        <w:spacing w:before="120" w:after="120"/>
        <w:rPr>
          <w:szCs w:val="28"/>
        </w:rPr>
      </w:pPr>
      <w:r>
        <w:rPr>
          <w:szCs w:val="28"/>
        </w:rPr>
        <w:t>Магистерская диссертация Н.А. Андреевой «Контекстуальные синонимы в языке газеты» соответствует предъявляемым требованиям и заслуживает положительной оценки.</w:t>
      </w:r>
    </w:p>
    <w:p w:rsidR="00197E06" w:rsidRDefault="00197E06" w:rsidP="00B66195">
      <w:pPr>
        <w:spacing w:before="120" w:after="120"/>
        <w:rPr>
          <w:szCs w:val="28"/>
        </w:rPr>
      </w:pPr>
    </w:p>
    <w:p w:rsidR="00197E06" w:rsidRDefault="00197E06" w:rsidP="00B66195">
      <w:pPr>
        <w:spacing w:before="120" w:after="120"/>
        <w:ind w:firstLine="0"/>
      </w:pPr>
      <w:r>
        <w:t>Старший преподаватель кафедры</w:t>
      </w:r>
    </w:p>
    <w:p w:rsidR="00197E06" w:rsidRDefault="00197E06" w:rsidP="00B66195">
      <w:pPr>
        <w:spacing w:before="120" w:after="120"/>
        <w:ind w:firstLine="0"/>
      </w:pPr>
      <w:r>
        <w:t>русского языка как иностранного</w:t>
      </w:r>
    </w:p>
    <w:p w:rsidR="00197E06" w:rsidRDefault="00197E06" w:rsidP="00B66195">
      <w:pPr>
        <w:spacing w:before="120" w:after="120"/>
        <w:ind w:firstLine="0"/>
      </w:pPr>
      <w:r>
        <w:t>и методики его преподавания                                                    Т. Б. Соколовская</w:t>
      </w:r>
    </w:p>
    <w:p w:rsidR="00197E06" w:rsidRDefault="00197E06" w:rsidP="00B66195">
      <w:pPr>
        <w:spacing w:before="120" w:after="120"/>
        <w:ind w:firstLine="0"/>
      </w:pPr>
      <w:r>
        <w:t>26 мая 2014 года</w:t>
      </w:r>
    </w:p>
    <w:p w:rsidR="00197E06" w:rsidRDefault="00197E06" w:rsidP="00B66195">
      <w:pPr>
        <w:spacing w:before="120" w:after="120"/>
      </w:pPr>
      <w:bookmarkStart w:id="0" w:name="_GoBack"/>
      <w:bookmarkEnd w:id="0"/>
    </w:p>
    <w:sectPr w:rsidR="00197E06" w:rsidSect="00E06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BE2"/>
    <w:rsid w:val="00113094"/>
    <w:rsid w:val="0016735C"/>
    <w:rsid w:val="00197E06"/>
    <w:rsid w:val="00391A27"/>
    <w:rsid w:val="003B39E6"/>
    <w:rsid w:val="00400DF2"/>
    <w:rsid w:val="00520E92"/>
    <w:rsid w:val="00546187"/>
    <w:rsid w:val="00656343"/>
    <w:rsid w:val="006F51A9"/>
    <w:rsid w:val="007D13C9"/>
    <w:rsid w:val="008644F7"/>
    <w:rsid w:val="00937575"/>
    <w:rsid w:val="00AD2FB6"/>
    <w:rsid w:val="00B07F32"/>
    <w:rsid w:val="00B66195"/>
    <w:rsid w:val="00C0593D"/>
    <w:rsid w:val="00C324C8"/>
    <w:rsid w:val="00DC1BE2"/>
    <w:rsid w:val="00E06A2D"/>
    <w:rsid w:val="00E27123"/>
    <w:rsid w:val="00EB5C08"/>
    <w:rsid w:val="00FD0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93D"/>
    <w:pPr>
      <w:spacing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937575"/>
    <w:rPr>
      <w:rFonts w:ascii="Arial" w:hAnsi="Arial" w:cs="Times New Roman"/>
      <w:iCs/>
      <w:color w:val="auto"/>
      <w:sz w:val="20"/>
    </w:rPr>
  </w:style>
  <w:style w:type="paragraph" w:customStyle="1" w:styleId="1">
    <w:name w:val="Стиль1"/>
    <w:basedOn w:val="Normal"/>
    <w:link w:val="10"/>
    <w:uiPriority w:val="99"/>
    <w:rsid w:val="00656343"/>
    <w:pPr>
      <w:spacing w:line="240" w:lineRule="auto"/>
    </w:pPr>
    <w:rPr>
      <w:rFonts w:ascii="Arial" w:hAnsi="Arial"/>
      <w:sz w:val="22"/>
    </w:rPr>
  </w:style>
  <w:style w:type="character" w:customStyle="1" w:styleId="10">
    <w:name w:val="Стиль1 Знак"/>
    <w:basedOn w:val="DefaultParagraphFont"/>
    <w:link w:val="1"/>
    <w:uiPriority w:val="99"/>
    <w:locked/>
    <w:rsid w:val="00656343"/>
    <w:rPr>
      <w:rFonts w:ascii="Arial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4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685</Words>
  <Characters>3911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Oksana Kiritchenko</cp:lastModifiedBy>
  <cp:revision>3</cp:revision>
  <dcterms:created xsi:type="dcterms:W3CDTF">2014-05-27T15:05:00Z</dcterms:created>
  <dcterms:modified xsi:type="dcterms:W3CDTF">2014-05-27T18:23:00Z</dcterms:modified>
</cp:coreProperties>
</file>