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9E" w:rsidRPr="00167D81" w:rsidRDefault="00167D81" w:rsidP="00167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167D81">
        <w:rPr>
          <w:rFonts w:ascii="Times New Roman" w:hAnsi="Times New Roman" w:cs="Times New Roman"/>
          <w:sz w:val="28"/>
          <w:szCs w:val="28"/>
        </w:rPr>
        <w:t xml:space="preserve">Рецензия </w:t>
      </w:r>
    </w:p>
    <w:p w:rsidR="00167D81" w:rsidRDefault="00167D81" w:rsidP="00167D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7D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7D81">
        <w:rPr>
          <w:rFonts w:ascii="Times New Roman" w:hAnsi="Times New Roman" w:cs="Times New Roman"/>
          <w:sz w:val="28"/>
          <w:szCs w:val="28"/>
        </w:rPr>
        <w:t xml:space="preserve"> выпускную квалификационную работу магистра лингвистики</w:t>
      </w:r>
    </w:p>
    <w:p w:rsidR="00167D81" w:rsidRDefault="00167D81" w:rsidP="00167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«Речевые характеристики объяснения как типа текста (н</w:t>
      </w:r>
      <w:r w:rsidR="00962C06">
        <w:rPr>
          <w:rFonts w:ascii="Times New Roman" w:hAnsi="Times New Roman" w:cs="Times New Roman"/>
          <w:sz w:val="28"/>
          <w:szCs w:val="28"/>
        </w:rPr>
        <w:t xml:space="preserve">а материале публичной лекции)»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Нагиевой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Билаловны</w:t>
      </w:r>
      <w:proofErr w:type="spellEnd"/>
    </w:p>
    <w:p w:rsidR="00167D81" w:rsidRDefault="00167D81" w:rsidP="00167D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D81" w:rsidRDefault="00167D81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Выпускная квалификационная работа студентки магистратуры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посвящена исследованию речевых характеристик объяснения как типа текста. Тема данного исследования представляется довольно актуальной, так как, как пише</w:t>
      </w:r>
      <w:r w:rsidR="00962C06">
        <w:rPr>
          <w:rFonts w:ascii="Times New Roman" w:hAnsi="Times New Roman" w:cs="Times New Roman"/>
          <w:sz w:val="28"/>
          <w:szCs w:val="28"/>
        </w:rPr>
        <w:t>т сама диссертантка, в эпоху ра</w:t>
      </w:r>
      <w:r>
        <w:rPr>
          <w:rFonts w:ascii="Times New Roman" w:hAnsi="Times New Roman" w:cs="Times New Roman"/>
          <w:sz w:val="28"/>
          <w:szCs w:val="28"/>
        </w:rPr>
        <w:t xml:space="preserve">звивающейся коммуникации необходимость установления понимания и диалога делает категорию «объяснение» чрезвычайно востребованной во всех сферах социальной жизни общества. </w:t>
      </w:r>
      <w:r w:rsidR="00776A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A23">
        <w:rPr>
          <w:rFonts w:ascii="Times New Roman" w:hAnsi="Times New Roman" w:cs="Times New Roman"/>
          <w:sz w:val="28"/>
          <w:szCs w:val="28"/>
        </w:rPr>
        <w:t xml:space="preserve">этой связи важно понимать, что насколько правильно с точки зрения логики и употребления языковых компонентов будет выстроен текст, настолько он будет адекватно воспринят, т.е. будут выполнены возложенные на него коммуникативные задачи. </w:t>
      </w:r>
    </w:p>
    <w:p w:rsidR="00776A23" w:rsidRDefault="00776A23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Объяснительный тип текста – прерогатива научной сферы, особенно в той ее части, которая предполагает обучение, образование, т.е. непосредственную передачу знаний, что обычно осуществляется путем чтения публичных лекций. Именно это и определяет новизну данной работы, так как на материале устной публичной речи тип текста «объяснение» не</w:t>
      </w:r>
      <w:r w:rsidR="00FC30C7">
        <w:rPr>
          <w:rFonts w:ascii="Times New Roman" w:hAnsi="Times New Roman" w:cs="Times New Roman"/>
          <w:sz w:val="28"/>
          <w:szCs w:val="28"/>
        </w:rPr>
        <w:t xml:space="preserve"> рассматривался в отечественной науке.</w:t>
      </w:r>
    </w:p>
    <w:p w:rsidR="00FC30C7" w:rsidRDefault="00FC30C7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Диссертация состоит из Введения, трех глав, Заключения, Списка литературы и Приложения текстов публичных лекций, используемых в качестве материала для анализа. </w:t>
      </w:r>
    </w:p>
    <w:p w:rsidR="00FC30C7" w:rsidRDefault="00FC30C7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Первая глава, посвященная описанию сущностных характеристик объяснения отличается логической стройностью, широким охватом научных и справочных источников, которые разумно дополняя друг друга, пошагово выстраивают стройную и убедительную картину изучения понятия «объяснение» в философии и лингвистики</w:t>
      </w:r>
      <w:r w:rsidR="000A55B6">
        <w:rPr>
          <w:rFonts w:ascii="Times New Roman" w:hAnsi="Times New Roman" w:cs="Times New Roman"/>
          <w:sz w:val="28"/>
          <w:szCs w:val="28"/>
        </w:rPr>
        <w:t xml:space="preserve">. В результате этого автор данной работы выявляет две разновидности объяснения: объяснение сущности явления, включение его в структуру некоторых закономерностей и </w:t>
      </w:r>
      <w:r w:rsidR="000A55B6">
        <w:rPr>
          <w:rFonts w:ascii="Times New Roman" w:hAnsi="Times New Roman" w:cs="Times New Roman"/>
          <w:sz w:val="28"/>
          <w:szCs w:val="28"/>
        </w:rPr>
        <w:lastRenderedPageBreak/>
        <w:t>объяснение с целью донести информацию до другого, растолковать ее, что и определяет языковое устройство текстов, выполняющих эти намерения. Отсюда и лингвистический подход к объяснению как функционально-смысловому типу речи, который, как правило, используется в ситуации информационного неравенства участников этой ситуации.</w:t>
      </w:r>
    </w:p>
    <w:p w:rsidR="00455F51" w:rsidRDefault="00455F51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Поскольку объяснение в данном исследовании рассматривается как составной элемент устной публичной лекции, то автор работы особо останавливается на специфике этого жанра.</w:t>
      </w:r>
    </w:p>
    <w:p w:rsidR="00455F51" w:rsidRDefault="00455F51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909E2">
        <w:rPr>
          <w:rFonts w:ascii="Times New Roman" w:hAnsi="Times New Roman" w:cs="Times New Roman"/>
          <w:sz w:val="28"/>
          <w:szCs w:val="28"/>
        </w:rPr>
        <w:t>о второй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9E2">
        <w:rPr>
          <w:rFonts w:ascii="Times New Roman" w:hAnsi="Times New Roman" w:cs="Times New Roman"/>
          <w:sz w:val="28"/>
          <w:szCs w:val="28"/>
        </w:rPr>
        <w:t>анализаруются</w:t>
      </w:r>
      <w:proofErr w:type="spellEnd"/>
      <w:r w:rsidR="00F909E2">
        <w:rPr>
          <w:rFonts w:ascii="Times New Roman" w:hAnsi="Times New Roman" w:cs="Times New Roman"/>
          <w:sz w:val="28"/>
          <w:szCs w:val="28"/>
        </w:rPr>
        <w:t xml:space="preserve"> примеры объяснений, построенных по трем логико-смысловым моделям. Отобранные примеры интересны с точки зрения содержания и точны с точки зрения типа модели, который они представляют. Особенно хочется отметить удачную и ясную форму описания примеров: четко, кратко, логично и предельно понятно.</w:t>
      </w:r>
    </w:p>
    <w:p w:rsidR="00765F6B" w:rsidRDefault="00F909E2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третьей главе рассматриваются тексты-объяснения с точки зрения их коммуникативной структуры,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темо-рематического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строения. Здесь также выделены модели, которые позволили автору работы довольно четко классифицировать анализируемый материал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семантики. Анализ моделей отличается убедительностью, </w:t>
      </w:r>
      <w:r w:rsidR="00CA55C7">
        <w:rPr>
          <w:rFonts w:ascii="Times New Roman" w:hAnsi="Times New Roman" w:cs="Times New Roman"/>
          <w:sz w:val="28"/>
          <w:szCs w:val="28"/>
        </w:rPr>
        <w:t xml:space="preserve">отсутствием противоречивых примеров или их описаний, предельной научностью.  В целом практическая часть работы продемонстрировала умение </w:t>
      </w:r>
      <w:proofErr w:type="spellStart"/>
      <w:r w:rsidR="00CA55C7">
        <w:rPr>
          <w:rFonts w:ascii="Times New Roman" w:hAnsi="Times New Roman" w:cs="Times New Roman"/>
          <w:sz w:val="28"/>
          <w:szCs w:val="28"/>
        </w:rPr>
        <w:t>Нагиевой</w:t>
      </w:r>
      <w:proofErr w:type="spellEnd"/>
      <w:r w:rsidR="00CA55C7">
        <w:rPr>
          <w:rFonts w:ascii="Times New Roman" w:hAnsi="Times New Roman" w:cs="Times New Roman"/>
          <w:sz w:val="28"/>
          <w:szCs w:val="28"/>
        </w:rPr>
        <w:t xml:space="preserve"> Елены четко координировать теоретические знания и практическое их использование, что отразило научную компетенцию автора работы, умение анализировать и обобщать полученную в ходе исследования информацию</w:t>
      </w:r>
      <w:r w:rsidR="00765F6B">
        <w:rPr>
          <w:rFonts w:ascii="Times New Roman" w:hAnsi="Times New Roman" w:cs="Times New Roman"/>
          <w:sz w:val="28"/>
          <w:szCs w:val="28"/>
        </w:rPr>
        <w:t xml:space="preserve">, оперировать ею. </w:t>
      </w:r>
    </w:p>
    <w:p w:rsidR="00F909E2" w:rsidRDefault="00765F6B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Считаю, что данная работа обладает несомненной практической значимостью, так как по ее материалу и результатам могут быть созданы пособия по языку специальности для студентов-филологов, пособия по обучению связной логичной речи студентов высшей школы (как иностранцев, так и российских), а также материалы могут быть привлечены при подготовке занятий по </w:t>
      </w:r>
      <w:r w:rsidR="00962C06">
        <w:rPr>
          <w:rFonts w:ascii="Times New Roman" w:hAnsi="Times New Roman" w:cs="Times New Roman"/>
          <w:sz w:val="28"/>
          <w:szCs w:val="28"/>
        </w:rPr>
        <w:t>лингвистике текста и стилистике</w:t>
      </w:r>
      <w:r w:rsidR="00B729D1">
        <w:rPr>
          <w:rFonts w:ascii="Times New Roman" w:hAnsi="Times New Roman" w:cs="Times New Roman"/>
          <w:sz w:val="28"/>
          <w:szCs w:val="28"/>
        </w:rPr>
        <w:t>.</w:t>
      </w:r>
    </w:p>
    <w:p w:rsidR="00B729D1" w:rsidRDefault="00B729D1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Серьезных претензий к работе нет, но есть некоторые замечания.</w:t>
      </w:r>
    </w:p>
    <w:p w:rsidR="00F40498" w:rsidRDefault="00B01FA5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с. 20 автор приводит коммуникативные регистры Г.А. Золотовой, говоря, что это один из способов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текстов. Но </w:t>
      </w:r>
      <w:r w:rsidR="00F40498">
        <w:rPr>
          <w:rFonts w:ascii="Times New Roman" w:hAnsi="Times New Roman" w:cs="Times New Roman"/>
          <w:sz w:val="28"/>
          <w:szCs w:val="28"/>
        </w:rPr>
        <w:t xml:space="preserve">Г.А. </w:t>
      </w:r>
      <w:r>
        <w:rPr>
          <w:rFonts w:ascii="Times New Roman" w:hAnsi="Times New Roman" w:cs="Times New Roman"/>
          <w:sz w:val="28"/>
          <w:szCs w:val="28"/>
        </w:rPr>
        <w:t xml:space="preserve">Золотова говорит не о типах текстов, а о типах речи. </w:t>
      </w:r>
      <w:r w:rsidR="00F40498">
        <w:rPr>
          <w:rFonts w:ascii="Times New Roman" w:hAnsi="Times New Roman" w:cs="Times New Roman"/>
          <w:sz w:val="28"/>
          <w:szCs w:val="28"/>
        </w:rPr>
        <w:t>Что имел в виду автор работы?</w:t>
      </w:r>
    </w:p>
    <w:p w:rsidR="004E4A43" w:rsidRDefault="008278D5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с. 34</w:t>
      </w:r>
      <w:r w:rsidR="00F40498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>, опираясь на Е. А. Земскую,</w:t>
      </w:r>
      <w:r w:rsidR="00F40498">
        <w:rPr>
          <w:rFonts w:ascii="Times New Roman" w:hAnsi="Times New Roman" w:cs="Times New Roman"/>
          <w:sz w:val="28"/>
          <w:szCs w:val="28"/>
        </w:rPr>
        <w:t xml:space="preserve"> говорит, что такие признаки устной публичной речи, как подготовленность, непосредственность общения, связь с ситуацией нельзя считать постоянными ее свойствами</w:t>
      </w:r>
      <w:r>
        <w:rPr>
          <w:rFonts w:ascii="Times New Roman" w:hAnsi="Times New Roman" w:cs="Times New Roman"/>
          <w:sz w:val="28"/>
          <w:szCs w:val="28"/>
        </w:rPr>
        <w:t>. Думаю, что стоило бы объяснить, почему</w:t>
      </w:r>
      <w:r w:rsidR="00DE7F9F">
        <w:rPr>
          <w:rFonts w:ascii="Times New Roman" w:hAnsi="Times New Roman" w:cs="Times New Roman"/>
          <w:sz w:val="28"/>
          <w:szCs w:val="28"/>
        </w:rPr>
        <w:t xml:space="preserve"> и согласна ли с этим автор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FA5" w:rsidRDefault="008278D5" w:rsidP="004E4A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с. 41 автор указывает на то, что выделяются два понимания объяснения. С одной стороны, как познавательная процедура, а с другой стороны, как </w:t>
      </w:r>
      <w:r w:rsidR="004E4A43">
        <w:rPr>
          <w:rFonts w:ascii="Times New Roman" w:hAnsi="Times New Roman" w:cs="Times New Roman"/>
          <w:sz w:val="28"/>
          <w:szCs w:val="28"/>
        </w:rPr>
        <w:t xml:space="preserve">процесс донесения информации до адресата. </w:t>
      </w:r>
      <w:r w:rsidR="00006A5C">
        <w:rPr>
          <w:rFonts w:ascii="Times New Roman" w:hAnsi="Times New Roman" w:cs="Times New Roman"/>
          <w:sz w:val="28"/>
          <w:szCs w:val="28"/>
        </w:rPr>
        <w:t>Б</w:t>
      </w:r>
      <w:r w:rsidR="004E4A43">
        <w:rPr>
          <w:rFonts w:ascii="Times New Roman" w:hAnsi="Times New Roman" w:cs="Times New Roman"/>
          <w:sz w:val="28"/>
          <w:szCs w:val="28"/>
        </w:rPr>
        <w:t xml:space="preserve">ыло бы интересно знать, </w:t>
      </w:r>
      <w:r w:rsidR="00006A5C">
        <w:rPr>
          <w:rFonts w:ascii="Times New Roman" w:hAnsi="Times New Roman" w:cs="Times New Roman"/>
          <w:sz w:val="28"/>
          <w:szCs w:val="28"/>
        </w:rPr>
        <w:t xml:space="preserve">существует ли </w:t>
      </w:r>
      <w:r w:rsidR="004E4A43">
        <w:rPr>
          <w:rFonts w:ascii="Times New Roman" w:hAnsi="Times New Roman" w:cs="Times New Roman"/>
          <w:sz w:val="28"/>
          <w:szCs w:val="28"/>
        </w:rPr>
        <w:t>разница между этими двумя видами объяснения с точки зрения их языкового воплощения.</w:t>
      </w:r>
    </w:p>
    <w:p w:rsidR="002F1248" w:rsidRDefault="002F1248" w:rsidP="004E4A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высказанные замечания, работа очень глубокая, продуманная, соответствует всем требованиям, предъявляемым к выпускной квалификационной работе магистра лингвистики и заслуживает положительной оценки.</w:t>
      </w:r>
    </w:p>
    <w:p w:rsidR="002F1248" w:rsidRDefault="002F1248" w:rsidP="004E4A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F1248" w:rsidRDefault="002F1248" w:rsidP="004E4A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Шкурина</w:t>
      </w:r>
    </w:p>
    <w:p w:rsidR="000A55B6" w:rsidRPr="00167D81" w:rsidRDefault="000A55B6" w:rsidP="000A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A55B6" w:rsidRPr="0016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81"/>
    <w:rsid w:val="00006A5C"/>
    <w:rsid w:val="000A55B6"/>
    <w:rsid w:val="00167D81"/>
    <w:rsid w:val="002F1248"/>
    <w:rsid w:val="00455F51"/>
    <w:rsid w:val="004E4A43"/>
    <w:rsid w:val="00765F6B"/>
    <w:rsid w:val="0077219E"/>
    <w:rsid w:val="00776A23"/>
    <w:rsid w:val="008278D5"/>
    <w:rsid w:val="00962C06"/>
    <w:rsid w:val="00B01FA5"/>
    <w:rsid w:val="00B729D1"/>
    <w:rsid w:val="00CA55C7"/>
    <w:rsid w:val="00DE7F9F"/>
    <w:rsid w:val="00F40498"/>
    <w:rsid w:val="00F909E2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095C-9C12-49FF-94E4-A970711E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2014-05-20T07:50:00Z</dcterms:created>
  <dcterms:modified xsi:type="dcterms:W3CDTF">2014-05-25T13:46:00Z</dcterms:modified>
</cp:coreProperties>
</file>