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работу магистра лингвистики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Чжан Ди  «Русские глаголы с общим значением «создание объекта в результате интеллектуальной деятельности»: функционально-семантический аспект (на фоне китайского языка)».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638" w:firstLineChars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посвящена функционально-семантическим особенностям глаголов и соответствует основным тенденциям развития современной лингвистической науки – функциональному подходу к изучению проблем языка. Функционально-семантический подход, описание языковых единиц в синтагматическом аспекте позволило решить задачи работы: проанализировать специфику сочетаемостных особенностей русских глаголов избранной лексико-семантической группы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фоне китайского языка и указать на некоторые стилистические особенности функционирования данных глаголов. Задача, несомненно,  актуальная, имеющая практическую и теоретическую значимость.</w:t>
      </w:r>
    </w:p>
    <w:p>
      <w:pPr>
        <w:spacing w:after="0" w:line="360" w:lineRule="auto"/>
        <w:ind w:firstLine="638" w:firstLineChars="228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работе анализируются особенности лексических единиц, занимающих актантные позиции субъекта и объекта у глаголов выбранной для анализа подгруппы. На основании этого анализа сделан вывод, что каждый из этих глаголов проявляет специфику в выборе субъектно-объектных единиц, что позволяет разграничить ситуационные и стилистические сферы функционирования анализируемых глаголов.</w:t>
      </w:r>
      <w:r>
        <w:rPr>
          <w:bCs/>
          <w:sz w:val="24"/>
          <w:szCs w:val="24"/>
        </w:rPr>
        <w:t> </w:t>
      </w:r>
    </w:p>
    <w:p>
      <w:pPr>
        <w:spacing w:after="0" w:line="360" w:lineRule="auto"/>
        <w:ind w:firstLine="638" w:firstLineChars="2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Структурно рецензируемая работа состоит из введения, двух глав, заключения. Список литературы состоит из 4</w:t>
      </w:r>
      <w:r>
        <w:rPr>
          <w:rFonts w:ascii="Times New Roman" w:hAnsi="Times New Roman" w:cs="Times New Roman"/>
          <w:bCs/>
          <w:sz w:val="28"/>
          <w:szCs w:val="28"/>
          <w:lang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произведений русской научной литературы, шести китайских научных работ и пяти словарей. В первой главе автор представляет  проблемы выделения и определения лексико-семантических групп, функционально-семантического описания языка,  основанного на работах А.Д.Апресяна, Л.Г.Бабенко, В.В.Виноградова, Г.А.Золотовой, Е.В.Падучевой, А.А.Уфимцевой, Г.С.Щура, и других авторов, что  демонстрирует научную подготовленность к написанию работы. Во второй главе даётся характеристика анализируемой группы глаголов и проводится серьёзный функционально-семантический анализ глаголов  создания объекта в результате интеллектуальной деятельности, который сопровождается фоном китайского языка с целью презентации данных единиц в китайской аудитории. Значимость проделанной работы подкрепляется тем обстоятельством, что работ, анализирующих систему функционирования глаголов указанной лексико-семантической группы, обнаружить не удалось. Цель и поставленные задачи исследования выполнены. Результаты работы будут значимыми в практике преподавания РКИ. Работа написана хорошим научным языком.</w:t>
      </w:r>
    </w:p>
    <w:p>
      <w:pPr>
        <w:spacing w:after="0" w:line="360" w:lineRule="auto"/>
        <w:ind w:firstLine="638" w:firstLineChars="2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Выпускная квалификационная работа магистра лингвистики Чжан Ди представляет собой законченное и самостоятельное исследование, которое соответствует требования, предъявляемым к подобным работам.</w:t>
      </w:r>
    </w:p>
    <w:p>
      <w:pPr>
        <w:spacing w:after="0" w:line="360" w:lineRule="auto"/>
        <w:ind w:firstLine="638" w:firstLineChars="228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auto"/>
        <w:ind w:firstLine="638" w:firstLineChars="2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руководитель,</w:t>
      </w:r>
    </w:p>
    <w:p>
      <w:pPr>
        <w:spacing w:after="0" w:line="360" w:lineRule="auto"/>
        <w:ind w:firstLine="638" w:firstLineChars="2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К.ф.н., доц.Т.Ф.Куприянова</w:t>
      </w:r>
    </w:p>
    <w:p>
      <w:pPr>
        <w:spacing w:after="0" w:line="360" w:lineRule="auto"/>
        <w:ind w:firstLine="638" w:firstLineChars="228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360" w:lineRule="auto"/>
        <w:ind w:firstLine="547" w:firstLineChars="228"/>
        <w:jc w:val="both"/>
        <w:rPr>
          <w:bCs/>
          <w:sz w:val="24"/>
          <w:szCs w:val="24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E71E4"/>
    <w:rsid w:val="000538EC"/>
    <w:rsid w:val="00085CA3"/>
    <w:rsid w:val="001809F7"/>
    <w:rsid w:val="00192D6B"/>
    <w:rsid w:val="00237121"/>
    <w:rsid w:val="00270155"/>
    <w:rsid w:val="002D2C1A"/>
    <w:rsid w:val="00327C04"/>
    <w:rsid w:val="0033271D"/>
    <w:rsid w:val="003462FE"/>
    <w:rsid w:val="0039185B"/>
    <w:rsid w:val="003E2869"/>
    <w:rsid w:val="0044462A"/>
    <w:rsid w:val="00456E34"/>
    <w:rsid w:val="004B6491"/>
    <w:rsid w:val="004F7E6D"/>
    <w:rsid w:val="005E71E4"/>
    <w:rsid w:val="00636A21"/>
    <w:rsid w:val="00782340"/>
    <w:rsid w:val="007C058B"/>
    <w:rsid w:val="00810FE1"/>
    <w:rsid w:val="0085552A"/>
    <w:rsid w:val="0099774F"/>
    <w:rsid w:val="009C07B4"/>
    <w:rsid w:val="009C5074"/>
    <w:rsid w:val="009C6964"/>
    <w:rsid w:val="009F1C4F"/>
    <w:rsid w:val="00A115D6"/>
    <w:rsid w:val="00A13373"/>
    <w:rsid w:val="00A538AB"/>
    <w:rsid w:val="00A67491"/>
    <w:rsid w:val="00AD0A76"/>
    <w:rsid w:val="00BE2887"/>
    <w:rsid w:val="00C85E83"/>
    <w:rsid w:val="00D02C6E"/>
    <w:rsid w:val="00D50C9B"/>
    <w:rsid w:val="00DA0DEA"/>
    <w:rsid w:val="00DF7976"/>
    <w:rsid w:val="00E36E57"/>
    <w:rsid w:val="00EC6CA4"/>
    <w:rsid w:val="00FC6E36"/>
    <w:rsid w:val="07E63066"/>
    <w:rsid w:val="2F1B2B26"/>
    <w:rsid w:val="3F98554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2269</Characters>
  <Lines>18</Lines>
  <Paragraphs>5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2015-05-17T09:22:00Z</dcterms:created>
  <dc:creator>Татьяна</dc:creator>
  <cp:lastModifiedBy>1321m2</cp:lastModifiedBy>
  <cp:lastPrinted>2015-05-17T23:59:12Z</cp:lastPrinted>
  <dcterms:modified xsi:type="dcterms:W3CDTF">2015-05-18T00:32:44Z</dcterms:modified>
  <dc:title>ОТЗЫВ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