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BF" w:rsidRPr="00191035" w:rsidRDefault="00DE12BF" w:rsidP="00DE12BF">
      <w:pPr>
        <w:jc w:val="center"/>
        <w:rPr>
          <w:rFonts w:ascii="Times New Roman" w:hAnsi="Times New Roman" w:cs="Times New Roman"/>
          <w:b/>
          <w:sz w:val="24"/>
          <w:szCs w:val="24"/>
        </w:rPr>
      </w:pPr>
      <w:r w:rsidRPr="00191035">
        <w:rPr>
          <w:rFonts w:ascii="Times New Roman" w:hAnsi="Times New Roman" w:cs="Times New Roman"/>
          <w:b/>
          <w:sz w:val="24"/>
          <w:szCs w:val="24"/>
        </w:rPr>
        <w:t>Рецензия</w:t>
      </w:r>
    </w:p>
    <w:p w:rsidR="00DE12BF" w:rsidRPr="00191035" w:rsidRDefault="00DE12BF" w:rsidP="00DE12BF">
      <w:pPr>
        <w:jc w:val="center"/>
        <w:rPr>
          <w:rFonts w:ascii="Times New Roman" w:hAnsi="Times New Roman" w:cs="Times New Roman"/>
          <w:sz w:val="24"/>
          <w:szCs w:val="24"/>
        </w:rPr>
      </w:pPr>
      <w:r w:rsidRPr="00191035">
        <w:rPr>
          <w:rFonts w:ascii="Times New Roman" w:hAnsi="Times New Roman" w:cs="Times New Roman"/>
          <w:sz w:val="24"/>
          <w:szCs w:val="24"/>
        </w:rPr>
        <w:t>на выпускную квалификационную работу магистра лингвистики</w:t>
      </w:r>
    </w:p>
    <w:p w:rsidR="006A7FDC" w:rsidRDefault="00DE12BF" w:rsidP="00DE12BF">
      <w:pPr>
        <w:jc w:val="center"/>
        <w:rPr>
          <w:rFonts w:ascii="Times New Roman" w:hAnsi="Times New Roman" w:cs="Times New Roman"/>
          <w:sz w:val="24"/>
          <w:szCs w:val="24"/>
        </w:rPr>
      </w:pPr>
      <w:r w:rsidRPr="00191035">
        <w:rPr>
          <w:rFonts w:ascii="Times New Roman" w:hAnsi="Times New Roman" w:cs="Times New Roman"/>
          <w:sz w:val="24"/>
          <w:szCs w:val="24"/>
        </w:rPr>
        <w:t>«</w:t>
      </w:r>
      <w:r w:rsidR="006A7FDC">
        <w:rPr>
          <w:rFonts w:ascii="Times New Roman" w:hAnsi="Times New Roman" w:cs="Times New Roman"/>
          <w:sz w:val="24"/>
          <w:szCs w:val="24"/>
        </w:rPr>
        <w:t xml:space="preserve">Метафорические модели в современной публицистической речи </w:t>
      </w:r>
    </w:p>
    <w:p w:rsidR="00DE12BF" w:rsidRPr="00191035" w:rsidRDefault="006A7FDC" w:rsidP="00DE12BF">
      <w:pPr>
        <w:jc w:val="center"/>
        <w:rPr>
          <w:rFonts w:ascii="Times New Roman" w:hAnsi="Times New Roman" w:cs="Times New Roman"/>
          <w:sz w:val="24"/>
          <w:szCs w:val="24"/>
        </w:rPr>
      </w:pPr>
      <w:r>
        <w:rPr>
          <w:rFonts w:ascii="Times New Roman" w:hAnsi="Times New Roman" w:cs="Times New Roman"/>
          <w:sz w:val="24"/>
          <w:szCs w:val="24"/>
        </w:rPr>
        <w:t>(на материале текстов о кино)</w:t>
      </w:r>
      <w:r w:rsidR="00DE12BF" w:rsidRPr="00191035">
        <w:rPr>
          <w:rFonts w:ascii="Times New Roman" w:hAnsi="Times New Roman" w:cs="Times New Roman"/>
          <w:sz w:val="24"/>
          <w:szCs w:val="24"/>
        </w:rPr>
        <w:t>»</w:t>
      </w:r>
    </w:p>
    <w:p w:rsidR="00D014F2" w:rsidRPr="00191035" w:rsidRDefault="006A7FDC" w:rsidP="00DE12BF">
      <w:pPr>
        <w:jc w:val="center"/>
        <w:rPr>
          <w:rFonts w:ascii="Times New Roman" w:hAnsi="Times New Roman" w:cs="Times New Roman"/>
          <w:b/>
          <w:sz w:val="24"/>
          <w:szCs w:val="24"/>
        </w:rPr>
      </w:pPr>
      <w:r>
        <w:rPr>
          <w:rFonts w:ascii="Times New Roman" w:hAnsi="Times New Roman" w:cs="Times New Roman"/>
          <w:b/>
          <w:sz w:val="24"/>
          <w:szCs w:val="24"/>
        </w:rPr>
        <w:t>Брусковой Рахиль Эдуардовны</w:t>
      </w:r>
    </w:p>
    <w:p w:rsidR="00C90B7B" w:rsidRDefault="00C90B7B" w:rsidP="00C90B7B">
      <w:pPr>
        <w:rPr>
          <w:rFonts w:ascii="Times New Roman" w:hAnsi="Times New Roman" w:cs="Times New Roman"/>
          <w:sz w:val="24"/>
          <w:szCs w:val="24"/>
        </w:rPr>
      </w:pPr>
    </w:p>
    <w:p w:rsidR="00C90B7B" w:rsidRPr="00191035" w:rsidRDefault="006A7FDC" w:rsidP="006B76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Метафора и ее функционирование в различных текстах издавна привлекает к себе внимание ученых, при этом до сегодняшнего дня удивительным образом сохраняется как загадочность самого объекта внимания, так  и, соответственно, возможность выделить непознанный до сих пор предмет научного исследования. </w:t>
      </w:r>
      <w:proofErr w:type="spellStart"/>
      <w:r>
        <w:rPr>
          <w:rFonts w:ascii="Times New Roman" w:hAnsi="Times New Roman" w:cs="Times New Roman"/>
          <w:sz w:val="24"/>
          <w:szCs w:val="24"/>
        </w:rPr>
        <w:t>Р.Э.Брускова</w:t>
      </w:r>
      <w:proofErr w:type="spellEnd"/>
      <w:r>
        <w:rPr>
          <w:rFonts w:ascii="Times New Roman" w:hAnsi="Times New Roman" w:cs="Times New Roman"/>
          <w:sz w:val="24"/>
          <w:szCs w:val="24"/>
        </w:rPr>
        <w:t xml:space="preserve"> выбирает в качестве объекта и инструмента анализа метафорическую модель и ставит </w:t>
      </w:r>
      <w:r w:rsidR="00C90B7B" w:rsidRPr="00191035">
        <w:rPr>
          <w:rFonts w:ascii="Times New Roman" w:hAnsi="Times New Roman" w:cs="Times New Roman"/>
          <w:b/>
          <w:sz w:val="24"/>
          <w:szCs w:val="24"/>
        </w:rPr>
        <w:t>актуальную</w:t>
      </w:r>
      <w:r w:rsidR="00C90B7B" w:rsidRPr="00191035">
        <w:rPr>
          <w:rFonts w:ascii="Times New Roman" w:hAnsi="Times New Roman" w:cs="Times New Roman"/>
          <w:sz w:val="24"/>
          <w:szCs w:val="24"/>
        </w:rPr>
        <w:t xml:space="preserve"> задачу</w:t>
      </w:r>
      <w:r>
        <w:rPr>
          <w:rFonts w:ascii="Times New Roman" w:hAnsi="Times New Roman" w:cs="Times New Roman"/>
          <w:sz w:val="24"/>
          <w:szCs w:val="24"/>
        </w:rPr>
        <w:t xml:space="preserve"> изучения </w:t>
      </w:r>
      <w:r w:rsidR="006B767D">
        <w:rPr>
          <w:rFonts w:ascii="Times New Roman" w:hAnsi="Times New Roman" w:cs="Times New Roman"/>
          <w:sz w:val="24"/>
          <w:szCs w:val="24"/>
        </w:rPr>
        <w:t xml:space="preserve">функционирования языковых средств в определенном тексте - это публицистические тексты о кино. Действительно, метафорам в экономическом и политическом </w:t>
      </w:r>
      <w:proofErr w:type="spellStart"/>
      <w:r w:rsidR="006B767D">
        <w:rPr>
          <w:rFonts w:ascii="Times New Roman" w:hAnsi="Times New Roman" w:cs="Times New Roman"/>
          <w:sz w:val="24"/>
          <w:szCs w:val="24"/>
        </w:rPr>
        <w:t>дискурсе</w:t>
      </w:r>
      <w:proofErr w:type="spellEnd"/>
      <w:r w:rsidR="006B767D">
        <w:rPr>
          <w:rFonts w:ascii="Times New Roman" w:hAnsi="Times New Roman" w:cs="Times New Roman"/>
          <w:sz w:val="24"/>
          <w:szCs w:val="24"/>
        </w:rPr>
        <w:t xml:space="preserve"> посвящено значительно количество лингвистических работ, а искусствоведческий </w:t>
      </w:r>
      <w:proofErr w:type="spellStart"/>
      <w:r w:rsidR="006B767D">
        <w:rPr>
          <w:rFonts w:ascii="Times New Roman" w:hAnsi="Times New Roman" w:cs="Times New Roman"/>
          <w:sz w:val="24"/>
          <w:szCs w:val="24"/>
        </w:rPr>
        <w:t>дискурс</w:t>
      </w:r>
      <w:proofErr w:type="spellEnd"/>
      <w:r w:rsidR="006B767D">
        <w:rPr>
          <w:rFonts w:ascii="Times New Roman" w:hAnsi="Times New Roman" w:cs="Times New Roman"/>
          <w:sz w:val="24"/>
          <w:szCs w:val="24"/>
        </w:rPr>
        <w:t xml:space="preserve"> был в стороне от данного аспекта изучения, что определяет </w:t>
      </w:r>
      <w:r w:rsidR="006B767D" w:rsidRPr="006B767D">
        <w:rPr>
          <w:rFonts w:ascii="Times New Roman" w:hAnsi="Times New Roman" w:cs="Times New Roman"/>
          <w:b/>
          <w:sz w:val="24"/>
          <w:szCs w:val="24"/>
        </w:rPr>
        <w:t>новизну</w:t>
      </w:r>
      <w:r w:rsidR="006B767D">
        <w:rPr>
          <w:rFonts w:ascii="Times New Roman" w:hAnsi="Times New Roman" w:cs="Times New Roman"/>
          <w:sz w:val="24"/>
          <w:szCs w:val="24"/>
        </w:rPr>
        <w:t xml:space="preserve"> предпринятого Р.Э.Брусковой исследования и в то же время позволяет говорить о его </w:t>
      </w:r>
      <w:r w:rsidR="006B767D">
        <w:rPr>
          <w:rFonts w:ascii="Times New Roman" w:hAnsi="Times New Roman" w:cs="Times New Roman"/>
          <w:b/>
          <w:sz w:val="24"/>
          <w:szCs w:val="24"/>
        </w:rPr>
        <w:t>теоретическом и практическом значении</w:t>
      </w:r>
      <w:r w:rsidR="003352FA" w:rsidRPr="00191035">
        <w:rPr>
          <w:rFonts w:ascii="Times New Roman" w:hAnsi="Times New Roman" w:cs="Times New Roman"/>
          <w:b/>
          <w:sz w:val="24"/>
          <w:szCs w:val="24"/>
        </w:rPr>
        <w:t xml:space="preserve"> </w:t>
      </w:r>
      <w:r w:rsidR="003352FA" w:rsidRPr="00191035">
        <w:rPr>
          <w:rFonts w:ascii="Times New Roman" w:hAnsi="Times New Roman" w:cs="Times New Roman"/>
          <w:sz w:val="24"/>
          <w:szCs w:val="24"/>
        </w:rPr>
        <w:t xml:space="preserve">для курсов риторики, </w:t>
      </w:r>
      <w:r w:rsidR="006B767D">
        <w:rPr>
          <w:rFonts w:ascii="Times New Roman" w:hAnsi="Times New Roman" w:cs="Times New Roman"/>
          <w:sz w:val="24"/>
          <w:szCs w:val="24"/>
        </w:rPr>
        <w:t xml:space="preserve">курсов развития профессиональной речи представителей творческих специальностей, а также </w:t>
      </w:r>
      <w:r w:rsidR="003352FA" w:rsidRPr="00191035">
        <w:rPr>
          <w:rFonts w:ascii="Times New Roman" w:hAnsi="Times New Roman" w:cs="Times New Roman"/>
          <w:sz w:val="24"/>
          <w:szCs w:val="24"/>
        </w:rPr>
        <w:t xml:space="preserve">обучения русскому языку как иностранному. </w:t>
      </w:r>
      <w:r w:rsidR="006B767D">
        <w:rPr>
          <w:rFonts w:ascii="Times New Roman" w:hAnsi="Times New Roman" w:cs="Times New Roman"/>
          <w:sz w:val="24"/>
          <w:szCs w:val="24"/>
        </w:rPr>
        <w:t>В качестве</w:t>
      </w:r>
      <w:r w:rsidR="00C90B7B" w:rsidRPr="00191035">
        <w:rPr>
          <w:rFonts w:ascii="Times New Roman" w:hAnsi="Times New Roman" w:cs="Times New Roman"/>
          <w:sz w:val="24"/>
          <w:szCs w:val="24"/>
        </w:rPr>
        <w:t xml:space="preserve"> </w:t>
      </w:r>
      <w:r w:rsidR="00C90B7B" w:rsidRPr="00191035">
        <w:rPr>
          <w:rFonts w:ascii="Times New Roman" w:hAnsi="Times New Roman" w:cs="Times New Roman"/>
          <w:b/>
          <w:sz w:val="24"/>
          <w:szCs w:val="24"/>
        </w:rPr>
        <w:t>материала</w:t>
      </w:r>
      <w:r w:rsidR="00C90B7B" w:rsidRPr="00191035">
        <w:rPr>
          <w:rFonts w:ascii="Times New Roman" w:hAnsi="Times New Roman" w:cs="Times New Roman"/>
          <w:sz w:val="24"/>
          <w:szCs w:val="24"/>
        </w:rPr>
        <w:t xml:space="preserve"> </w:t>
      </w:r>
      <w:r w:rsidR="006B767D">
        <w:rPr>
          <w:rFonts w:ascii="Times New Roman" w:hAnsi="Times New Roman" w:cs="Times New Roman"/>
          <w:sz w:val="24"/>
          <w:szCs w:val="24"/>
        </w:rPr>
        <w:t xml:space="preserve">были использованы тексты о кино, принадлежащие различным жанрам и опубликованные в различных средствах массовой коммуникации (здесь есть и печатные, и электронные издания, а также портал, на котором публикуются тексты </w:t>
      </w:r>
      <w:r w:rsidR="00156F3F">
        <w:rPr>
          <w:rFonts w:ascii="Times New Roman" w:hAnsi="Times New Roman" w:cs="Times New Roman"/>
          <w:sz w:val="24"/>
          <w:szCs w:val="24"/>
        </w:rPr>
        <w:t xml:space="preserve">зрителей, не являющихся профессиональными критиками). Таким образом, можно говорить о широком поле текстов, подвергнутом анализу, что определяет достаточную степень достоверности полученных результатов анализа. </w:t>
      </w:r>
    </w:p>
    <w:p w:rsidR="004F6934" w:rsidRDefault="003352FA" w:rsidP="00B90B47">
      <w:pPr>
        <w:spacing w:line="360" w:lineRule="auto"/>
        <w:ind w:firstLine="709"/>
        <w:jc w:val="both"/>
        <w:rPr>
          <w:rFonts w:ascii="Times New Roman" w:hAnsi="Times New Roman" w:cs="Times New Roman"/>
          <w:sz w:val="24"/>
          <w:szCs w:val="24"/>
        </w:rPr>
      </w:pPr>
      <w:r w:rsidRPr="00191035">
        <w:rPr>
          <w:rFonts w:ascii="Times New Roman" w:hAnsi="Times New Roman" w:cs="Times New Roman"/>
          <w:b/>
          <w:sz w:val="24"/>
          <w:szCs w:val="24"/>
        </w:rPr>
        <w:t>Теоретическую базу</w:t>
      </w:r>
      <w:r w:rsidRPr="00191035">
        <w:rPr>
          <w:rFonts w:ascii="Times New Roman" w:hAnsi="Times New Roman" w:cs="Times New Roman"/>
          <w:sz w:val="24"/>
          <w:szCs w:val="24"/>
        </w:rPr>
        <w:t xml:space="preserve"> исследования составили работы в области изучения </w:t>
      </w:r>
      <w:r w:rsidR="004F6934">
        <w:rPr>
          <w:rFonts w:ascii="Times New Roman" w:hAnsi="Times New Roman" w:cs="Times New Roman"/>
          <w:sz w:val="24"/>
          <w:szCs w:val="24"/>
        </w:rPr>
        <w:t xml:space="preserve">метафоры. В качестве рабочего определения основного изучаемого феномена берется определение Н.Д.Арутюновой, указывается на важность четырех компонентов процесса метафорического переноса. Последовательно рассматривается метафора как явление лексической системы языка, метафора как явление синтаксической семантики, затем излагается теория концептуальной метафоры, что позволяет характеризовать метафору как когнитивный феномен. Вводится представление о метафорической модели ("устойчивая параллель между двумя объектами, постоянно дающая новые реализации" с. 43). Таким образом, создается надежная основа для проведения анализа материала. Кроме </w:t>
      </w:r>
      <w:r w:rsidR="004F6934">
        <w:rPr>
          <w:rFonts w:ascii="Times New Roman" w:hAnsi="Times New Roman" w:cs="Times New Roman"/>
          <w:sz w:val="24"/>
          <w:szCs w:val="24"/>
        </w:rPr>
        <w:lastRenderedPageBreak/>
        <w:t xml:space="preserve">того, в первой главе представлены результаты эксперимента, с помощью которого автор проверяла степень понимания метафоры испытуемыми. Выяснилось, что метафора в публицистическом текста достаточно сложна для понимания учащимися, </w:t>
      </w:r>
      <w:r w:rsidR="00860A92">
        <w:rPr>
          <w:rFonts w:ascii="Times New Roman" w:hAnsi="Times New Roman" w:cs="Times New Roman"/>
          <w:sz w:val="24"/>
          <w:szCs w:val="24"/>
        </w:rPr>
        <w:t xml:space="preserve">не являющимися носителями языка, но владеющими русским язык на хорошем уровне. Автор делает вывод о необходимости специальной работы по развитию "метафорической способности" иностранных учащихся, т.к. без этой способности им трудно адекватно воспринимать аутентичные тексты, во многом построенные с помощью метафорических моделей. </w:t>
      </w:r>
    </w:p>
    <w:p w:rsidR="004F6934" w:rsidRDefault="00860A92" w:rsidP="00B90B4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Вторая глава позволяет познакомиться с развернутыми описаниями пяти метафорических моделей в текстах о кино. Анализ материала ведется в соответствии с теми концепциями, о которых шла речь в первой главе. Автор детально представляет шаги, которые в своей совокупности составляют процедуру выявления моделей и их лингвистического описания (с. 48), и в дальнейшем точно следует этому алгоритму анализа. Хочется отметить не только последовательность и скрупулезность лингвистического описания, но и способность автора видеть некоторые общие закономерности функционирования метафоры в тексте, которые оказываются очевидными в процессе анализа. Эти закономерности отмечаются (например, "механизм порождения метафорической модели использует потенциал всех значений слова, участвующего в метафорическом переносе" с. 52) и вносят свой вклад в создание комплексного представления о том, каким образом выдел</w:t>
      </w:r>
      <w:r w:rsidR="00A55D94">
        <w:rPr>
          <w:rFonts w:ascii="Times New Roman" w:hAnsi="Times New Roman" w:cs="Times New Roman"/>
          <w:sz w:val="24"/>
          <w:szCs w:val="24"/>
        </w:rPr>
        <w:t>енные метафорические модели функ</w:t>
      </w:r>
      <w:r>
        <w:rPr>
          <w:rFonts w:ascii="Times New Roman" w:hAnsi="Times New Roman" w:cs="Times New Roman"/>
          <w:sz w:val="24"/>
          <w:szCs w:val="24"/>
        </w:rPr>
        <w:t xml:space="preserve">ционируют в конкретных текстах. </w:t>
      </w:r>
    </w:p>
    <w:p w:rsidR="005A4FD8" w:rsidRPr="00191035" w:rsidRDefault="005A4FD8" w:rsidP="00B90B47">
      <w:pPr>
        <w:spacing w:line="360" w:lineRule="auto"/>
        <w:ind w:firstLine="709"/>
        <w:jc w:val="both"/>
        <w:rPr>
          <w:rFonts w:ascii="Times New Roman" w:hAnsi="Times New Roman" w:cs="Times New Roman"/>
          <w:sz w:val="24"/>
          <w:szCs w:val="24"/>
        </w:rPr>
      </w:pPr>
      <w:r w:rsidRPr="00191035">
        <w:rPr>
          <w:rFonts w:ascii="Times New Roman" w:hAnsi="Times New Roman" w:cs="Times New Roman"/>
          <w:sz w:val="24"/>
          <w:szCs w:val="24"/>
        </w:rPr>
        <w:t xml:space="preserve">Заслуживает внимания и </w:t>
      </w:r>
      <w:r w:rsidR="00A55D94">
        <w:rPr>
          <w:rFonts w:ascii="Times New Roman" w:hAnsi="Times New Roman" w:cs="Times New Roman"/>
          <w:sz w:val="24"/>
          <w:szCs w:val="24"/>
        </w:rPr>
        <w:t xml:space="preserve">Приложение, в котором представлена вся картотека собранных примеров, а не только те примеры, которые вошли в описанные в работе метафорические модели. Нам кажется, что этот материал может быть полезен в разнообразных исследованиях - как для </w:t>
      </w:r>
      <w:proofErr w:type="spellStart"/>
      <w:r w:rsidR="004C567F">
        <w:rPr>
          <w:rFonts w:ascii="Times New Roman" w:hAnsi="Times New Roman" w:cs="Times New Roman"/>
          <w:sz w:val="24"/>
          <w:szCs w:val="24"/>
        </w:rPr>
        <w:t>характеризации</w:t>
      </w:r>
      <w:proofErr w:type="spellEnd"/>
      <w:r w:rsidR="004C567F">
        <w:rPr>
          <w:rFonts w:ascii="Times New Roman" w:hAnsi="Times New Roman" w:cs="Times New Roman"/>
          <w:sz w:val="24"/>
          <w:szCs w:val="24"/>
        </w:rPr>
        <w:t xml:space="preserve"> неописа</w:t>
      </w:r>
      <w:r w:rsidR="00A55D94">
        <w:rPr>
          <w:rFonts w:ascii="Times New Roman" w:hAnsi="Times New Roman" w:cs="Times New Roman"/>
          <w:sz w:val="24"/>
          <w:szCs w:val="24"/>
        </w:rPr>
        <w:t xml:space="preserve">нных еще метафорических моделей, так и для изучения метафоры с других точек зрения. </w:t>
      </w:r>
    </w:p>
    <w:p w:rsidR="00A55D94" w:rsidRDefault="00A55D94" w:rsidP="00B90B4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Р.Э.Брусковой является </w:t>
      </w:r>
      <w:r w:rsidR="00467CDC" w:rsidRPr="00191035">
        <w:rPr>
          <w:rFonts w:ascii="Times New Roman" w:hAnsi="Times New Roman" w:cs="Times New Roman"/>
          <w:sz w:val="24"/>
          <w:szCs w:val="24"/>
        </w:rPr>
        <w:t>самостоятельным</w:t>
      </w:r>
      <w:r w:rsidR="00EF2ACA" w:rsidRPr="00191035">
        <w:rPr>
          <w:rFonts w:ascii="Times New Roman" w:hAnsi="Times New Roman" w:cs="Times New Roman"/>
          <w:sz w:val="24"/>
          <w:szCs w:val="24"/>
        </w:rPr>
        <w:t xml:space="preserve"> исследованием</w:t>
      </w:r>
      <w:r>
        <w:rPr>
          <w:rFonts w:ascii="Times New Roman" w:hAnsi="Times New Roman" w:cs="Times New Roman"/>
          <w:sz w:val="24"/>
          <w:szCs w:val="24"/>
        </w:rPr>
        <w:t>, с</w:t>
      </w:r>
      <w:r w:rsidRPr="00191035">
        <w:rPr>
          <w:rFonts w:ascii="Times New Roman" w:hAnsi="Times New Roman" w:cs="Times New Roman"/>
          <w:sz w:val="24"/>
          <w:szCs w:val="24"/>
        </w:rPr>
        <w:t>одержание работы и его результаты отражают поставленную цель и задачи.</w:t>
      </w:r>
    </w:p>
    <w:p w:rsidR="00EF2ACA" w:rsidRPr="00191035" w:rsidRDefault="00A55D94" w:rsidP="00B90B4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при чтении работы возникли некоторые сомнения и вопросы</w:t>
      </w:r>
      <w:r w:rsidR="00EF2ACA" w:rsidRPr="00191035">
        <w:rPr>
          <w:rFonts w:ascii="Times New Roman" w:hAnsi="Times New Roman" w:cs="Times New Roman"/>
          <w:sz w:val="24"/>
          <w:szCs w:val="24"/>
        </w:rPr>
        <w:t>:</w:t>
      </w:r>
    </w:p>
    <w:p w:rsidR="008842F7" w:rsidRDefault="00EF2ACA" w:rsidP="00A55D9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55D94">
        <w:rPr>
          <w:rFonts w:ascii="Times New Roman" w:hAnsi="Times New Roman" w:cs="Times New Roman"/>
          <w:sz w:val="24"/>
          <w:szCs w:val="24"/>
        </w:rPr>
        <w:t xml:space="preserve">Вы представили в своем исследовании такие метафорические модели, как  "кино-конструкция, создание </w:t>
      </w:r>
      <w:proofErr w:type="spellStart"/>
      <w:r w:rsidR="00A55D94">
        <w:rPr>
          <w:rFonts w:ascii="Times New Roman" w:hAnsi="Times New Roman" w:cs="Times New Roman"/>
          <w:sz w:val="24"/>
          <w:szCs w:val="24"/>
        </w:rPr>
        <w:t>фильма-строительство</w:t>
      </w:r>
      <w:proofErr w:type="spellEnd"/>
      <w:r w:rsidR="00A55D94">
        <w:rPr>
          <w:rFonts w:ascii="Times New Roman" w:hAnsi="Times New Roman" w:cs="Times New Roman"/>
          <w:sz w:val="24"/>
          <w:szCs w:val="24"/>
        </w:rPr>
        <w:t>"; "кино-кухня, блюдо; деятельность в кино - процесс приготовления пищи", "кино - путь, деятельность в кино - движение по пути", "кино - живой организм". Не кажется ли вам, что здесь вместо ком</w:t>
      </w:r>
      <w:r w:rsidR="001331D8">
        <w:rPr>
          <w:rFonts w:ascii="Times New Roman" w:hAnsi="Times New Roman" w:cs="Times New Roman"/>
          <w:sz w:val="24"/>
          <w:szCs w:val="24"/>
        </w:rPr>
        <w:t>понента "кино" мог</w:t>
      </w:r>
      <w:r w:rsidR="00A55D94">
        <w:rPr>
          <w:rFonts w:ascii="Times New Roman" w:hAnsi="Times New Roman" w:cs="Times New Roman"/>
          <w:sz w:val="24"/>
          <w:szCs w:val="24"/>
        </w:rPr>
        <w:t xml:space="preserve"> бы стоять любой другой вид искусства ("</w:t>
      </w:r>
      <w:r w:rsidR="001331D8">
        <w:rPr>
          <w:rFonts w:ascii="Times New Roman" w:hAnsi="Times New Roman" w:cs="Times New Roman"/>
          <w:sz w:val="24"/>
          <w:szCs w:val="24"/>
        </w:rPr>
        <w:t xml:space="preserve">музыкальное произведение </w:t>
      </w:r>
      <w:r w:rsidR="00A55D94">
        <w:rPr>
          <w:rFonts w:ascii="Times New Roman" w:hAnsi="Times New Roman" w:cs="Times New Roman"/>
          <w:sz w:val="24"/>
          <w:szCs w:val="24"/>
        </w:rPr>
        <w:t xml:space="preserve">- конструкция"; </w:t>
      </w:r>
      <w:r w:rsidR="00A55D94">
        <w:rPr>
          <w:rFonts w:ascii="Times New Roman" w:hAnsi="Times New Roman" w:cs="Times New Roman"/>
          <w:sz w:val="24"/>
          <w:szCs w:val="24"/>
        </w:rPr>
        <w:lastRenderedPageBreak/>
        <w:t>"живопись-кухня", "</w:t>
      </w:r>
      <w:r w:rsidR="001331D8">
        <w:rPr>
          <w:rFonts w:ascii="Times New Roman" w:hAnsi="Times New Roman" w:cs="Times New Roman"/>
          <w:sz w:val="24"/>
          <w:szCs w:val="24"/>
        </w:rPr>
        <w:t xml:space="preserve">литературное произведение - путь", "театральное произведение - живой организм" и т.п.)? Если это так, то не является ли параллелизм и </w:t>
      </w:r>
      <w:r w:rsidR="00A35532">
        <w:rPr>
          <w:rFonts w:ascii="Times New Roman" w:hAnsi="Times New Roman" w:cs="Times New Roman"/>
          <w:sz w:val="24"/>
          <w:szCs w:val="24"/>
        </w:rPr>
        <w:t>соотнесение киноискусства с</w:t>
      </w:r>
      <w:r w:rsidR="001331D8">
        <w:rPr>
          <w:rFonts w:ascii="Times New Roman" w:hAnsi="Times New Roman" w:cs="Times New Roman"/>
          <w:sz w:val="24"/>
          <w:szCs w:val="24"/>
        </w:rPr>
        <w:t xml:space="preserve"> более древним</w:t>
      </w:r>
      <w:r w:rsidR="00A35532">
        <w:rPr>
          <w:rFonts w:ascii="Times New Roman" w:hAnsi="Times New Roman" w:cs="Times New Roman"/>
          <w:sz w:val="24"/>
          <w:szCs w:val="24"/>
        </w:rPr>
        <w:t>и</w:t>
      </w:r>
      <w:r w:rsidR="001331D8">
        <w:rPr>
          <w:rFonts w:ascii="Times New Roman" w:hAnsi="Times New Roman" w:cs="Times New Roman"/>
          <w:sz w:val="24"/>
          <w:szCs w:val="24"/>
        </w:rPr>
        <w:t xml:space="preserve"> видам</w:t>
      </w:r>
      <w:r w:rsidR="00A35532">
        <w:rPr>
          <w:rFonts w:ascii="Times New Roman" w:hAnsi="Times New Roman" w:cs="Times New Roman"/>
          <w:sz w:val="24"/>
          <w:szCs w:val="24"/>
        </w:rPr>
        <w:t>и</w:t>
      </w:r>
      <w:r w:rsidR="001331D8">
        <w:rPr>
          <w:rFonts w:ascii="Times New Roman" w:hAnsi="Times New Roman" w:cs="Times New Roman"/>
          <w:sz w:val="24"/>
          <w:szCs w:val="24"/>
        </w:rPr>
        <w:t xml:space="preserve"> искусства основой для создания тех метафорических моделей, о которых вы говорите? (Мы исходим из того, что подобные метафоры знакомы образованным людям, поскольку неоднократно встречались в произведениях искусства прошедших веков). В таком случае, нельзя ли предположить, что подобные метафоры будут </w:t>
      </w:r>
      <w:r w:rsidR="00A35532">
        <w:rPr>
          <w:rFonts w:ascii="Times New Roman" w:hAnsi="Times New Roman" w:cs="Times New Roman"/>
          <w:sz w:val="24"/>
          <w:szCs w:val="24"/>
        </w:rPr>
        <w:t xml:space="preserve">знакомы </w:t>
      </w:r>
      <w:r w:rsidR="001331D8">
        <w:rPr>
          <w:rFonts w:ascii="Times New Roman" w:hAnsi="Times New Roman" w:cs="Times New Roman"/>
          <w:sz w:val="24"/>
          <w:szCs w:val="24"/>
        </w:rPr>
        <w:t xml:space="preserve">тем иностранным учащимся, которые </w:t>
      </w:r>
      <w:r w:rsidR="00A35532">
        <w:rPr>
          <w:rFonts w:ascii="Times New Roman" w:hAnsi="Times New Roman" w:cs="Times New Roman"/>
          <w:sz w:val="24"/>
          <w:szCs w:val="24"/>
        </w:rPr>
        <w:t>имеют некоторый культурный багаж, и потому будут помогать им понимать публицистический текст, а не осложнять процесс чтения?</w:t>
      </w:r>
    </w:p>
    <w:p w:rsidR="004C567F" w:rsidRDefault="004C567F" w:rsidP="00A55D9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Почему из того большого количества различных метафорических моделей, примеры которых есть в Приложении, для подробного описания в тексте исследовательской главы Вы выбрали именно те пять моделей, которые сейчас представлены в Вашей работе?</w:t>
      </w:r>
    </w:p>
    <w:p w:rsidR="001331D8" w:rsidRDefault="004C567F" w:rsidP="00A55D9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331D8">
        <w:rPr>
          <w:rFonts w:ascii="Times New Roman" w:hAnsi="Times New Roman" w:cs="Times New Roman"/>
          <w:sz w:val="24"/>
          <w:szCs w:val="24"/>
        </w:rPr>
        <w:t>. В работе нет подробной характеристики тех учащихся, которые приняли участие в проводимом Вами эксперименте. Насколько можно понять, для них русский язык является не иностранным, а неродным. Не мог ли общий уровень культуры и образования этих учащихся повлиять на степень понимания/непонимания метафор, предлагаемых Вами в эксперименте?</w:t>
      </w:r>
    </w:p>
    <w:p w:rsidR="00C90B7B" w:rsidRPr="00C90B7B" w:rsidRDefault="00CA5E49" w:rsidP="00191035">
      <w:pPr>
        <w:spacing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Возвращаясь к общей оценке работы, отметим её полное соответствие требованиям, предъявляемым к выпускным квалификационным </w:t>
      </w:r>
      <w:r w:rsidR="00191035">
        <w:rPr>
          <w:rFonts w:ascii="Times New Roman" w:hAnsi="Times New Roman" w:cs="Times New Roman"/>
          <w:sz w:val="24"/>
          <w:szCs w:val="24"/>
        </w:rPr>
        <w:t xml:space="preserve">сочинениям магистра лингвистики. </w:t>
      </w:r>
    </w:p>
    <w:p w:rsidR="006E5AD0" w:rsidRDefault="006E5AD0" w:rsidP="00DE12BF">
      <w:pPr>
        <w:jc w:val="center"/>
        <w:rPr>
          <w:rFonts w:ascii="Times New Roman" w:hAnsi="Times New Roman" w:cs="Times New Roman"/>
          <w:b/>
          <w:sz w:val="24"/>
          <w:szCs w:val="24"/>
        </w:rPr>
      </w:pPr>
    </w:p>
    <w:p w:rsidR="006E5AD0" w:rsidRPr="004C567F" w:rsidRDefault="006E5AD0" w:rsidP="00191035">
      <w:pPr>
        <w:rPr>
          <w:rFonts w:ascii="Times New Roman" w:hAnsi="Times New Roman" w:cs="Times New Roman"/>
          <w:sz w:val="24"/>
          <w:szCs w:val="24"/>
        </w:rPr>
      </w:pPr>
      <w:r w:rsidRPr="004C567F">
        <w:rPr>
          <w:rFonts w:ascii="Times New Roman" w:hAnsi="Times New Roman" w:cs="Times New Roman"/>
          <w:sz w:val="24"/>
          <w:szCs w:val="24"/>
        </w:rPr>
        <w:t>К.ф.н., доц.</w:t>
      </w:r>
      <w:bookmarkStart w:id="0" w:name="_GoBack"/>
      <w:bookmarkEnd w:id="0"/>
      <w:r w:rsidR="00A35532" w:rsidRPr="004C567F">
        <w:rPr>
          <w:rFonts w:ascii="Times New Roman" w:hAnsi="Times New Roman" w:cs="Times New Roman"/>
          <w:sz w:val="24"/>
          <w:szCs w:val="24"/>
        </w:rPr>
        <w:t xml:space="preserve"> </w:t>
      </w:r>
      <w:r w:rsidR="004C567F" w:rsidRPr="004C567F">
        <w:rPr>
          <w:rFonts w:ascii="Times New Roman" w:hAnsi="Times New Roman" w:cs="Times New Roman"/>
          <w:sz w:val="24"/>
          <w:szCs w:val="24"/>
        </w:rPr>
        <w:tab/>
      </w:r>
      <w:r w:rsidR="004C567F" w:rsidRPr="004C567F">
        <w:rPr>
          <w:rFonts w:ascii="Times New Roman" w:hAnsi="Times New Roman" w:cs="Times New Roman"/>
          <w:sz w:val="24"/>
          <w:szCs w:val="24"/>
        </w:rPr>
        <w:tab/>
      </w:r>
      <w:r w:rsidR="004C567F" w:rsidRPr="004C567F">
        <w:rPr>
          <w:rFonts w:ascii="Times New Roman" w:hAnsi="Times New Roman" w:cs="Times New Roman"/>
          <w:sz w:val="24"/>
          <w:szCs w:val="24"/>
        </w:rPr>
        <w:tab/>
      </w:r>
      <w:r w:rsidR="004C567F" w:rsidRPr="004C567F">
        <w:rPr>
          <w:rFonts w:ascii="Times New Roman" w:hAnsi="Times New Roman" w:cs="Times New Roman"/>
          <w:sz w:val="24"/>
          <w:szCs w:val="24"/>
        </w:rPr>
        <w:tab/>
      </w:r>
      <w:r w:rsidR="004C567F" w:rsidRPr="004C567F">
        <w:rPr>
          <w:rFonts w:ascii="Times New Roman" w:hAnsi="Times New Roman" w:cs="Times New Roman"/>
          <w:sz w:val="24"/>
          <w:szCs w:val="24"/>
        </w:rPr>
        <w:tab/>
      </w:r>
      <w:r w:rsidR="004C567F" w:rsidRPr="004C567F">
        <w:rPr>
          <w:rFonts w:ascii="Times New Roman" w:hAnsi="Times New Roman" w:cs="Times New Roman"/>
          <w:sz w:val="24"/>
          <w:szCs w:val="24"/>
        </w:rPr>
        <w:tab/>
      </w:r>
      <w:r w:rsidR="004C567F" w:rsidRPr="004C567F">
        <w:rPr>
          <w:rFonts w:ascii="Times New Roman" w:hAnsi="Times New Roman" w:cs="Times New Roman"/>
          <w:sz w:val="24"/>
          <w:szCs w:val="24"/>
        </w:rPr>
        <w:tab/>
      </w:r>
      <w:r w:rsidR="004C567F" w:rsidRPr="004C567F">
        <w:rPr>
          <w:rFonts w:ascii="Times New Roman" w:hAnsi="Times New Roman" w:cs="Times New Roman"/>
          <w:sz w:val="24"/>
          <w:szCs w:val="24"/>
        </w:rPr>
        <w:tab/>
      </w:r>
      <w:r w:rsidR="004C567F" w:rsidRPr="004C567F">
        <w:rPr>
          <w:rFonts w:ascii="Times New Roman" w:hAnsi="Times New Roman" w:cs="Times New Roman"/>
          <w:sz w:val="24"/>
          <w:szCs w:val="24"/>
        </w:rPr>
        <w:tab/>
      </w:r>
      <w:r w:rsidR="004C567F" w:rsidRPr="004C567F">
        <w:rPr>
          <w:rFonts w:ascii="Times New Roman" w:hAnsi="Times New Roman" w:cs="Times New Roman"/>
          <w:sz w:val="24"/>
          <w:szCs w:val="24"/>
        </w:rPr>
        <w:tab/>
      </w:r>
      <w:r w:rsidR="00A35532" w:rsidRPr="004C567F">
        <w:rPr>
          <w:rFonts w:ascii="Times New Roman" w:hAnsi="Times New Roman" w:cs="Times New Roman"/>
          <w:sz w:val="24"/>
          <w:szCs w:val="24"/>
        </w:rPr>
        <w:t>Д.В.Колесова</w:t>
      </w:r>
    </w:p>
    <w:sectPr w:rsidR="006E5AD0" w:rsidRPr="004C567F" w:rsidSect="00EA7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40B3"/>
    <w:rsid w:val="001331D8"/>
    <w:rsid w:val="00156F3F"/>
    <w:rsid w:val="00191035"/>
    <w:rsid w:val="002B4CD6"/>
    <w:rsid w:val="003352FA"/>
    <w:rsid w:val="003B7189"/>
    <w:rsid w:val="003C48E4"/>
    <w:rsid w:val="00467CDC"/>
    <w:rsid w:val="0047542F"/>
    <w:rsid w:val="00476508"/>
    <w:rsid w:val="004A1C22"/>
    <w:rsid w:val="004C567F"/>
    <w:rsid w:val="004F6934"/>
    <w:rsid w:val="0056317A"/>
    <w:rsid w:val="005A4FD8"/>
    <w:rsid w:val="005D270F"/>
    <w:rsid w:val="005E6F55"/>
    <w:rsid w:val="0064340B"/>
    <w:rsid w:val="006A7FDC"/>
    <w:rsid w:val="006B767D"/>
    <w:rsid w:val="006E383A"/>
    <w:rsid w:val="006E5AD0"/>
    <w:rsid w:val="00786F25"/>
    <w:rsid w:val="00860A92"/>
    <w:rsid w:val="008842F7"/>
    <w:rsid w:val="008E164C"/>
    <w:rsid w:val="009A3687"/>
    <w:rsid w:val="00A35532"/>
    <w:rsid w:val="00A55D94"/>
    <w:rsid w:val="00B332BC"/>
    <w:rsid w:val="00B90B47"/>
    <w:rsid w:val="00C90B7B"/>
    <w:rsid w:val="00CA5E49"/>
    <w:rsid w:val="00CB5F34"/>
    <w:rsid w:val="00CF2E75"/>
    <w:rsid w:val="00D014F2"/>
    <w:rsid w:val="00D345AE"/>
    <w:rsid w:val="00DE12BF"/>
    <w:rsid w:val="00EA77DF"/>
    <w:rsid w:val="00EF2ACA"/>
    <w:rsid w:val="00F94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Дарья</cp:lastModifiedBy>
  <cp:revision>4</cp:revision>
  <dcterms:created xsi:type="dcterms:W3CDTF">2015-05-26T06:41:00Z</dcterms:created>
  <dcterms:modified xsi:type="dcterms:W3CDTF">2015-05-26T08:16:00Z</dcterms:modified>
</cp:coreProperties>
</file>