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C2" w:rsidRDefault="00B61FC2" w:rsidP="00F25B1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Губарева Е. А. </w:t>
      </w:r>
    </w:p>
    <w:p w:rsidR="00B61FC2" w:rsidRPr="004B6919" w:rsidRDefault="00B61FC2" w:rsidP="00F25B1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FC2">
        <w:rPr>
          <w:rFonts w:ascii="Times New Roman" w:hAnsi="Times New Roman" w:cs="Times New Roman"/>
          <w:b/>
          <w:sz w:val="28"/>
          <w:szCs w:val="28"/>
        </w:rPr>
        <w:t xml:space="preserve">Вербальный и невербальный модули рабочей памяти у младших школьников с </w:t>
      </w:r>
      <w:proofErr w:type="spellStart"/>
      <w:r w:rsidRPr="00B61FC2">
        <w:rPr>
          <w:rFonts w:ascii="Times New Roman" w:hAnsi="Times New Roman" w:cs="Times New Roman"/>
          <w:b/>
          <w:sz w:val="28"/>
          <w:szCs w:val="28"/>
        </w:rPr>
        <w:t>дислексией</w:t>
      </w:r>
      <w:proofErr w:type="spellEnd"/>
      <w:r w:rsidRPr="00B61FC2">
        <w:rPr>
          <w:rFonts w:ascii="Times New Roman" w:hAnsi="Times New Roman" w:cs="Times New Roman"/>
          <w:b/>
          <w:sz w:val="28"/>
          <w:szCs w:val="28"/>
        </w:rPr>
        <w:t>.</w:t>
      </w:r>
    </w:p>
    <w:p w:rsidR="004B6919" w:rsidRDefault="004B6919" w:rsidP="00F25B1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919">
        <w:rPr>
          <w:rFonts w:ascii="Times New Roman" w:hAnsi="Times New Roman" w:cs="Times New Roman"/>
          <w:sz w:val="28"/>
          <w:szCs w:val="28"/>
        </w:rPr>
        <w:t>Научный руководитель – проф., д.б.н., д.ф.н., Т.В. Черниговская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919" w:rsidRPr="004B6919" w:rsidRDefault="004B6919" w:rsidP="00F25B1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5B1E" w:rsidRPr="00F25B1E" w:rsidRDefault="00F25B1E" w:rsidP="00F25B1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 xml:space="preserve">В современной культуре письменная речь стала одним из важнейших способов взаимодействия человека с миром, а чтение – одним из необходимых навыков. Тем не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от 1 до 10-15% детей в разных странах испытывают трудности в ходе овладения чтением (Корнев, 2003;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Schulte-Korne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2010;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Ziegler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Goswami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2005).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– это специфическое нарушение процесса чтения, которое проявляется у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несмотря на достаточный уровень интеллектуального и речевого развития, отсутствие нарушений слухового и зрительного анализаторов и наличие оптимальных условий обучения (Корнев, 2005).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>Основа чтения – перевод графического кода в акустический, что требует участия внимания, кратковременной (или рабочей) и долговременной памяти, особенно на начальных этапах формирования этого навыка.</w:t>
      </w:r>
      <w:proofErr w:type="gramEnd"/>
    </w:p>
    <w:p w:rsidR="004511C1" w:rsidRPr="00414222" w:rsidRDefault="00F25B1E" w:rsidP="00F25B1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B1E">
        <w:rPr>
          <w:rFonts w:ascii="Times New Roman" w:hAnsi="Times New Roman" w:cs="Times New Roman"/>
          <w:sz w:val="28"/>
          <w:szCs w:val="28"/>
        </w:rPr>
        <w:t xml:space="preserve">В многочисленных исследованиях различных когнитивных функций у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дислексиков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в сравнении со сверстниками без нарушений чтения было показано, что такие дети часто имеют трудности с ориентированием в пространстве, хуже выполняют такие задания как скоростное называние, удержание позы, а также разнообразные задания на рабочую (РП) и кратковременную память (КВП) (Корнев, 2003;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Brady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>, 1991;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B1E">
        <w:rPr>
          <w:rFonts w:ascii="Times New Roman" w:hAnsi="Times New Roman" w:cs="Times New Roman"/>
          <w:sz w:val="28"/>
          <w:szCs w:val="28"/>
        </w:rPr>
        <w:t>Liberman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1973;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Stein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Walsh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>, 1997).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Однако о рабочей памяти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дислексиков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до сих пор известно недостаточно – большинство исследований посвящены вербальной РП и КВП, тогда как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>зрительная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и пространственная РП мало изучены.</w:t>
      </w:r>
    </w:p>
    <w:p w:rsidR="00F25B1E" w:rsidRPr="00F25B1E" w:rsidRDefault="00F25B1E" w:rsidP="00F25B1E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 xml:space="preserve">В качестве предмета исследования была выбрана рабочая память, т.к. она является одной из важнейших когнитивных функций человека. Рабочая память – это понятие, используемое в когнитивной психологии для обозначения механизмов, позволяющих удерживать информацию, релевантную для выполнения текущей задачи и манипулировать этой информацией. По модели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lastRenderedPageBreak/>
        <w:t>Бэддли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Хитча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рабочая память состоит из двух модально-специфических буферов – фонологической петли и зрительно-пространственного блокнота, эпизодического буфера и так называемого центрального исполнителя, координирующего работу остальных подсистем (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Баддли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2011; </w:t>
      </w:r>
      <w:proofErr w:type="spellStart"/>
      <w:r w:rsidRPr="00F25B1E">
        <w:rPr>
          <w:rFonts w:ascii="Times New Roman" w:hAnsi="Times New Roman" w:cs="Times New Roman"/>
          <w:sz w:val="28"/>
          <w:szCs w:val="28"/>
          <w:lang w:val="en-US"/>
        </w:rPr>
        <w:t>Baddeley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</w:t>
      </w:r>
      <w:r w:rsidRPr="00F25B1E">
        <w:rPr>
          <w:rFonts w:ascii="Times New Roman" w:hAnsi="Times New Roman" w:cs="Times New Roman"/>
          <w:sz w:val="28"/>
          <w:szCs w:val="28"/>
          <w:lang w:val="en-US"/>
        </w:rPr>
        <w:t>Hitch</w:t>
      </w:r>
      <w:r w:rsidRPr="00F25B1E">
        <w:rPr>
          <w:rFonts w:ascii="Times New Roman" w:hAnsi="Times New Roman" w:cs="Times New Roman"/>
          <w:sz w:val="28"/>
          <w:szCs w:val="28"/>
        </w:rPr>
        <w:t>, 1974). Рабочая память играет важную роль в процессах чтения и понимания прочитанного (</w:t>
      </w:r>
      <w:proofErr w:type="spellStart"/>
      <w:r w:rsidRPr="00F25B1E">
        <w:rPr>
          <w:rFonts w:ascii="Times New Roman" w:hAnsi="Times New Roman" w:cs="Times New Roman"/>
          <w:sz w:val="28"/>
          <w:szCs w:val="28"/>
          <w:lang w:val="en-US"/>
        </w:rPr>
        <w:t>Daneman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</w:t>
      </w:r>
      <w:r w:rsidRPr="00F25B1E">
        <w:rPr>
          <w:rFonts w:ascii="Times New Roman" w:hAnsi="Times New Roman" w:cs="Times New Roman"/>
          <w:sz w:val="28"/>
          <w:szCs w:val="28"/>
          <w:lang w:val="en-US"/>
        </w:rPr>
        <w:t>Carpenter</w:t>
      </w:r>
      <w:r w:rsidRPr="00F25B1E">
        <w:rPr>
          <w:rFonts w:ascii="Times New Roman" w:hAnsi="Times New Roman" w:cs="Times New Roman"/>
          <w:sz w:val="28"/>
          <w:szCs w:val="28"/>
        </w:rPr>
        <w:t xml:space="preserve">, 1980; </w:t>
      </w:r>
      <w:proofErr w:type="spellStart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Just</w:t>
      </w:r>
      <w:proofErr w:type="spellEnd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, </w:t>
      </w:r>
      <w:proofErr w:type="spellStart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Carpenter</w:t>
      </w:r>
      <w:proofErr w:type="spellEnd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, 1992; </w:t>
      </w:r>
      <w:proofErr w:type="spellStart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Kintsch</w:t>
      </w:r>
      <w:proofErr w:type="spellEnd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, </w:t>
      </w:r>
      <w:proofErr w:type="spellStart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Van</w:t>
      </w:r>
      <w:proofErr w:type="spellEnd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proofErr w:type="spellStart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Dijk</w:t>
      </w:r>
      <w:proofErr w:type="spellEnd"/>
      <w:r w:rsidRPr="00F25B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, 1978</w:t>
      </w:r>
      <w:r w:rsidRPr="00F25B1E">
        <w:rPr>
          <w:rFonts w:ascii="Times New Roman" w:hAnsi="Times New Roman" w:cs="Times New Roman"/>
          <w:sz w:val="28"/>
          <w:szCs w:val="28"/>
        </w:rPr>
        <w:t xml:space="preserve">). Известно, что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с нарушениями рабочей памяти, но практически все исследования на эту тему посвящены только вербальной кратковременной и рабочей памяти. До сих пор не проводилось планомерных исследований РП у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дислексиков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на материале русского языка. Кроме того, в мире опубликовано небольшое количество работ, посвященных функционированию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>невербальной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РП у детей с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а их результаты не всегда согласуются друг с другом. Поэтому первым вопросом данного исследования стало функционирование вербального и зрительно-пространственного модулей РП у детей с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B1E" w:rsidRPr="00F25B1E" w:rsidRDefault="00F25B1E" w:rsidP="00F25B1E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>Рабочая память, по мнению ряда ученых, является эксплицитной, т.е. информация, обрабатываемая ею, осознается (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Баддли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2011; </w:t>
      </w:r>
      <w:proofErr w:type="spellStart"/>
      <w:r w:rsidRPr="00F25B1E">
        <w:rPr>
          <w:rFonts w:ascii="Times New Roman" w:hAnsi="Times New Roman" w:cs="Times New Roman"/>
          <w:sz w:val="28"/>
          <w:szCs w:val="28"/>
          <w:lang w:val="en-US"/>
        </w:rPr>
        <w:t>Myiake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</w:t>
      </w:r>
      <w:r w:rsidRPr="00F25B1E">
        <w:rPr>
          <w:rFonts w:ascii="Times New Roman" w:hAnsi="Times New Roman" w:cs="Times New Roman"/>
          <w:sz w:val="28"/>
          <w:szCs w:val="28"/>
          <w:lang w:val="en-US"/>
        </w:rPr>
        <w:t>Shah</w:t>
      </w:r>
      <w:r w:rsidRPr="00F25B1E">
        <w:rPr>
          <w:rFonts w:ascii="Times New Roman" w:hAnsi="Times New Roman" w:cs="Times New Roman"/>
          <w:sz w:val="28"/>
          <w:szCs w:val="28"/>
        </w:rPr>
        <w:t xml:space="preserve">, 1999). Но достаточно большая часть информации, воспринимаемой человеческим мозгом, остается неосознанной; такая память называется имплицитной. Одно из хорошо изученных явлений имплицитной памяти –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влияние предыдущих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>стимулов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на восприятие следующих – объясняет активацию одним словом других единиц ментального лексикона. Такая активация может происходить по разным признакам – по семантической или грамматической близости, по фонетическому сходству. Изучение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-эффектов позволяет судить о глубинных уровнях обработки информации. Существуют исследования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прайминга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у детей с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и у взрослых с приобретенной алексией, в которых показано, что у таких людей нарушается в первую очередь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>фонологический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, при этом семантический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остается, как правило, в норме. </w:t>
      </w:r>
    </w:p>
    <w:p w:rsidR="00F25B1E" w:rsidRPr="00F25B1E" w:rsidRDefault="00F25B1E" w:rsidP="00F25B1E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lastRenderedPageBreak/>
        <w:t xml:space="preserve">Второй вопрос, который был поднят в исследовании, состоит в выявлении особенностей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прайминга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дислексиков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всравнении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с контрольной группой на материале русского языка.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 xml:space="preserve">Кроме этого, чтобы сравнить эксплицитную обработку звуковой структуры слов с имплицитной, был проведен дополнительный тест, оценивающий способность детей к фонематической сегментации слов.   </w:t>
      </w:r>
      <w:proofErr w:type="gramEnd"/>
    </w:p>
    <w:p w:rsidR="00F25B1E" w:rsidRPr="00F25B1E" w:rsidRDefault="00F25B1E" w:rsidP="00F25B1E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F25B1E">
        <w:rPr>
          <w:rFonts w:ascii="Times New Roman" w:hAnsi="Times New Roman" w:cs="Times New Roman"/>
          <w:sz w:val="28"/>
          <w:szCs w:val="28"/>
        </w:rPr>
        <w:t xml:space="preserve"> – РП, семантический и фонологический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-эффекты  у младших школьников с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>.</w:t>
      </w:r>
    </w:p>
    <w:p w:rsidR="00F25B1E" w:rsidRPr="00F25B1E" w:rsidRDefault="00F25B1E" w:rsidP="00F25B1E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</w:t>
      </w:r>
      <w:r w:rsidRPr="00F25B1E">
        <w:rPr>
          <w:rFonts w:ascii="Times New Roman" w:hAnsi="Times New Roman" w:cs="Times New Roman"/>
          <w:sz w:val="28"/>
          <w:szCs w:val="28"/>
        </w:rPr>
        <w:t xml:space="preserve"> были учащиеся 3-4 класса общеобразовательных школ Санкт-Петербурга в возрасте от 8 лет 10 мес. до 11 лет 6 мес. с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и дети без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нарущений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чтения, все без сопутствующих нарушений интеллекта, речи и внимания.</w:t>
      </w:r>
    </w:p>
    <w:p w:rsidR="00F25B1E" w:rsidRPr="00F25B1E" w:rsidRDefault="00F25B1E" w:rsidP="00F25B1E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F25B1E">
        <w:rPr>
          <w:rFonts w:ascii="Times New Roman" w:hAnsi="Times New Roman" w:cs="Times New Roman"/>
          <w:sz w:val="28"/>
          <w:szCs w:val="28"/>
        </w:rPr>
        <w:t xml:space="preserve">данной работы было исследование функционирования РП и  имплицитной обработки вербальных стимулов у детей младшего школьного возраста с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>.</w:t>
      </w:r>
    </w:p>
    <w:p w:rsidR="00F25B1E" w:rsidRPr="00F25B1E" w:rsidRDefault="00F25B1E" w:rsidP="00F25B1E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>Были выделены следующие</w:t>
      </w:r>
      <w:r w:rsidRPr="00F25B1E">
        <w:rPr>
          <w:rFonts w:ascii="Times New Roman" w:hAnsi="Times New Roman" w:cs="Times New Roman"/>
          <w:b/>
          <w:bCs/>
          <w:sz w:val="28"/>
          <w:szCs w:val="28"/>
        </w:rPr>
        <w:t xml:space="preserve"> задачи </w:t>
      </w:r>
      <w:r w:rsidRPr="00F25B1E">
        <w:rPr>
          <w:rFonts w:ascii="Times New Roman" w:hAnsi="Times New Roman" w:cs="Times New Roman"/>
          <w:sz w:val="28"/>
          <w:szCs w:val="28"/>
        </w:rPr>
        <w:t>исследования:</w:t>
      </w:r>
      <w:r w:rsidRPr="00F25B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5B1E" w:rsidRPr="00F25B1E" w:rsidRDefault="00F25B1E" w:rsidP="00F25B1E">
      <w:pPr>
        <w:numPr>
          <w:ilvl w:val="0"/>
          <w:numId w:val="1"/>
        </w:num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 xml:space="preserve">изучение вербальной и невербальной РП и способности к фонематической сегментации слов с помощью батареи психологических тестов. </w:t>
      </w:r>
    </w:p>
    <w:p w:rsidR="00F25B1E" w:rsidRPr="00F25B1E" w:rsidRDefault="00F25B1E" w:rsidP="00F25B1E">
      <w:pPr>
        <w:numPr>
          <w:ilvl w:val="0"/>
          <w:numId w:val="1"/>
        </w:num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 xml:space="preserve">изучение семантического и фонологического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прайминга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с помощью методики принятия лексического решения.</w:t>
      </w:r>
    </w:p>
    <w:p w:rsidR="00F25B1E" w:rsidRPr="00F25B1E" w:rsidRDefault="00F25B1E" w:rsidP="00F25B1E">
      <w:pPr>
        <w:numPr>
          <w:ilvl w:val="0"/>
          <w:numId w:val="1"/>
        </w:num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>сопоставление полученных результатов и выявление корреляций между изучаемыми когнитивными функциями.</w:t>
      </w:r>
    </w:p>
    <w:p w:rsidR="00F25B1E" w:rsidRPr="00F25B1E" w:rsidRDefault="00F25B1E" w:rsidP="00F25B1E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>Были сформулированы следующие</w:t>
      </w:r>
      <w:r w:rsidRPr="00F25B1E">
        <w:rPr>
          <w:rFonts w:ascii="Times New Roman" w:hAnsi="Times New Roman" w:cs="Times New Roman"/>
          <w:b/>
          <w:bCs/>
          <w:sz w:val="28"/>
          <w:szCs w:val="28"/>
        </w:rPr>
        <w:t xml:space="preserve"> гипотезы:</w:t>
      </w:r>
    </w:p>
    <w:p w:rsidR="00F25B1E" w:rsidRPr="00F25B1E" w:rsidRDefault="00F25B1E" w:rsidP="00F25B1E">
      <w:pPr>
        <w:numPr>
          <w:ilvl w:val="0"/>
          <w:numId w:val="2"/>
        </w:num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 xml:space="preserve">у детей с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и детей без нарушений чтения различается функционирование вербального и невербального модулей РП.</w:t>
      </w:r>
    </w:p>
    <w:p w:rsidR="00F25B1E" w:rsidRPr="00F25B1E" w:rsidRDefault="00F25B1E" w:rsidP="00F25B1E">
      <w:pPr>
        <w:numPr>
          <w:ilvl w:val="0"/>
          <w:numId w:val="2"/>
        </w:num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5B1E">
        <w:rPr>
          <w:rFonts w:ascii="Times New Roman" w:hAnsi="Times New Roman" w:cs="Times New Roman"/>
          <w:sz w:val="28"/>
          <w:szCs w:val="28"/>
        </w:rPr>
        <w:t xml:space="preserve">у детей с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proofErr w:type="gramStart"/>
      <w:r w:rsidRPr="00F25B1E">
        <w:rPr>
          <w:rFonts w:ascii="Times New Roman" w:hAnsi="Times New Roman" w:cs="Times New Roman"/>
          <w:sz w:val="28"/>
          <w:szCs w:val="28"/>
        </w:rPr>
        <w:t>сниженный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фонологический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>-эффект, тогда как семантический сравним с контролем (с таковым у контрольной группы).</w:t>
      </w:r>
    </w:p>
    <w:p w:rsidR="00F25B1E" w:rsidRPr="0087760B" w:rsidRDefault="00F25B1E" w:rsidP="0087760B">
      <w:pPr>
        <w:numPr>
          <w:ilvl w:val="0"/>
          <w:numId w:val="2"/>
        </w:num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B1E">
        <w:rPr>
          <w:rFonts w:ascii="Times New Roman" w:hAnsi="Times New Roman" w:cs="Times New Roman"/>
          <w:sz w:val="28"/>
          <w:szCs w:val="28"/>
        </w:rPr>
        <w:t>фонологический</w:t>
      </w:r>
      <w:proofErr w:type="gramEnd"/>
      <w:r w:rsidRPr="00F2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E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F25B1E">
        <w:rPr>
          <w:rFonts w:ascii="Times New Roman" w:hAnsi="Times New Roman" w:cs="Times New Roman"/>
          <w:sz w:val="28"/>
          <w:szCs w:val="28"/>
        </w:rPr>
        <w:t xml:space="preserve">-эффект коррелирует с результатами тестов </w:t>
      </w:r>
      <w:r w:rsidRPr="0087760B">
        <w:rPr>
          <w:rFonts w:ascii="Times New Roman" w:hAnsi="Times New Roman" w:cs="Times New Roman"/>
          <w:sz w:val="28"/>
          <w:szCs w:val="28"/>
        </w:rPr>
        <w:t>на  вербальную РП и теста фонематической сегментации.</w:t>
      </w:r>
    </w:p>
    <w:p w:rsidR="00F25B1E" w:rsidRPr="0087760B" w:rsidRDefault="00F25B1E" w:rsidP="008776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760B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РП проводилось с помощью психологических тестов: повторение рядов цифр, запоминание зрительных паттернов, блоки </w:t>
      </w:r>
      <w:proofErr w:type="spellStart"/>
      <w:r w:rsidRPr="0087760B">
        <w:rPr>
          <w:rFonts w:ascii="Times New Roman" w:hAnsi="Times New Roman" w:cs="Times New Roman"/>
          <w:sz w:val="28"/>
          <w:szCs w:val="28"/>
        </w:rPr>
        <w:t>Корзи</w:t>
      </w:r>
      <w:proofErr w:type="spellEnd"/>
      <w:r w:rsidRPr="0087760B">
        <w:rPr>
          <w:rFonts w:ascii="Times New Roman" w:hAnsi="Times New Roman" w:cs="Times New Roman"/>
          <w:sz w:val="28"/>
          <w:szCs w:val="28"/>
        </w:rPr>
        <w:t xml:space="preserve">. Способность к фонематической сегментации оценивалась с помощью теста, в котором испытуемые отнимали у слов 1 или 3 начальных звука. </w:t>
      </w:r>
      <w:proofErr w:type="spellStart"/>
      <w:r w:rsidRPr="0087760B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87760B">
        <w:rPr>
          <w:rFonts w:ascii="Times New Roman" w:hAnsi="Times New Roman" w:cs="Times New Roman"/>
          <w:sz w:val="28"/>
          <w:szCs w:val="28"/>
        </w:rPr>
        <w:t>-эффект исследовался с помощью задачи принятия лексического решения с одним контрольным (несвязанные слова) и двумя экспериментальными (слова, связанные по смыслу или по звучанию) условиями.</w:t>
      </w:r>
    </w:p>
    <w:sectPr w:rsidR="00F25B1E" w:rsidRPr="0087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D5B"/>
    <w:multiLevelType w:val="hybridMultilevel"/>
    <w:tmpl w:val="86504552"/>
    <w:lvl w:ilvl="0" w:tplc="53C2C22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D7A42D0"/>
    <w:multiLevelType w:val="hybridMultilevel"/>
    <w:tmpl w:val="F9886A54"/>
    <w:lvl w:ilvl="0" w:tplc="7D4C4002">
      <w:start w:val="1"/>
      <w:numFmt w:val="decimal"/>
      <w:lvlText w:val="%1)"/>
      <w:lvlJc w:val="left"/>
      <w:pPr>
        <w:tabs>
          <w:tab w:val="num" w:pos="-15"/>
        </w:tabs>
        <w:ind w:left="-1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42782A17"/>
    <w:multiLevelType w:val="hybridMultilevel"/>
    <w:tmpl w:val="A89840F2"/>
    <w:lvl w:ilvl="0" w:tplc="2DF8F8CE">
      <w:start w:val="1"/>
      <w:numFmt w:val="decimal"/>
      <w:lvlText w:val="%1)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4C"/>
    <w:rsid w:val="0021344C"/>
    <w:rsid w:val="00320706"/>
    <w:rsid w:val="00414222"/>
    <w:rsid w:val="004511C1"/>
    <w:rsid w:val="004B6919"/>
    <w:rsid w:val="005324DA"/>
    <w:rsid w:val="0087760B"/>
    <w:rsid w:val="00B61FC2"/>
    <w:rsid w:val="00F2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0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20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207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0706"/>
    <w:rPr>
      <w:rFonts w:ascii="Cambria" w:eastAsia="Calibri" w:hAnsi="Cambria" w:cs="Calibr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324DA"/>
    <w:rPr>
      <w:rFonts w:ascii="Calibri" w:eastAsia="Calibri" w:hAnsi="Calibri" w:cs="Calibri"/>
      <w:b/>
      <w:bCs/>
      <w:sz w:val="36"/>
      <w:szCs w:val="36"/>
    </w:rPr>
  </w:style>
  <w:style w:type="character" w:styleId="a3">
    <w:name w:val="Emphasis"/>
    <w:uiPriority w:val="20"/>
    <w:qFormat/>
    <w:rsid w:val="00320706"/>
    <w:rPr>
      <w:i/>
      <w:iCs/>
    </w:rPr>
  </w:style>
  <w:style w:type="paragraph" w:styleId="a4">
    <w:name w:val="No Spacing"/>
    <w:uiPriority w:val="99"/>
    <w:qFormat/>
    <w:rsid w:val="00320706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F25B1E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0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20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207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0706"/>
    <w:rPr>
      <w:rFonts w:ascii="Cambria" w:eastAsia="Calibri" w:hAnsi="Cambria" w:cs="Calibr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324DA"/>
    <w:rPr>
      <w:rFonts w:ascii="Calibri" w:eastAsia="Calibri" w:hAnsi="Calibri" w:cs="Calibri"/>
      <w:b/>
      <w:bCs/>
      <w:sz w:val="36"/>
      <w:szCs w:val="36"/>
    </w:rPr>
  </w:style>
  <w:style w:type="character" w:styleId="a3">
    <w:name w:val="Emphasis"/>
    <w:uiPriority w:val="20"/>
    <w:qFormat/>
    <w:rsid w:val="00320706"/>
    <w:rPr>
      <w:i/>
      <w:iCs/>
    </w:rPr>
  </w:style>
  <w:style w:type="paragraph" w:styleId="a4">
    <w:name w:val="No Spacing"/>
    <w:uiPriority w:val="99"/>
    <w:qFormat/>
    <w:rsid w:val="00320706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F25B1E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1EAF-A066-42BC-99C3-9DDA4335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2012-05-23T12:18:00Z</dcterms:created>
  <dcterms:modified xsi:type="dcterms:W3CDTF">2012-05-23T18:42:00Z</dcterms:modified>
</cp:coreProperties>
</file>