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99" w:rsidRDefault="003B6F99" w:rsidP="00F53B8A">
      <w:pPr>
        <w:pStyle w:val="BodyText"/>
        <w:rPr>
          <w:sz w:val="28"/>
          <w:szCs w:val="28"/>
        </w:rPr>
      </w:pPr>
      <w:r w:rsidRPr="00F53B8A">
        <w:rPr>
          <w:sz w:val="28"/>
          <w:szCs w:val="28"/>
        </w:rPr>
        <w:t>Рецензия на выпускную квалификационную работу магистра лингвистики Исикава Юкико «Значение и употребление русских дательного и предложного падежей на фоне японского языка»</w:t>
      </w:r>
    </w:p>
    <w:p w:rsidR="003B6F99" w:rsidRPr="00F53B8A" w:rsidRDefault="003B6F99" w:rsidP="00F53B8A">
      <w:pPr>
        <w:pStyle w:val="BodyText"/>
        <w:jc w:val="both"/>
        <w:rPr>
          <w:sz w:val="28"/>
          <w:szCs w:val="28"/>
        </w:rPr>
      </w:pPr>
    </w:p>
    <w:p w:rsidR="003B6F99" w:rsidRPr="00F53B8A" w:rsidRDefault="003B6F99" w:rsidP="00F53B8A">
      <w:pPr>
        <w:spacing w:line="360" w:lineRule="auto"/>
        <w:jc w:val="both"/>
        <w:rPr>
          <w:sz w:val="28"/>
          <w:szCs w:val="28"/>
        </w:rPr>
      </w:pPr>
      <w:r w:rsidRPr="00F53B8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3B8A">
        <w:rPr>
          <w:sz w:val="28"/>
          <w:szCs w:val="28"/>
        </w:rPr>
        <w:t>Работа посвящена изучению фрагмента русской падежной системы на фоне нефлективного языка. Актуальность такого исследования очевидна, ведь, несмотря на глубокое изучение русской падежной системы в русистике, работ, которые могут быть положены в основу построения методик преподавания р</w:t>
      </w:r>
      <w:r>
        <w:rPr>
          <w:sz w:val="28"/>
          <w:szCs w:val="28"/>
        </w:rPr>
        <w:t xml:space="preserve">усского </w:t>
      </w:r>
      <w:r w:rsidRPr="00F53B8A">
        <w:rPr>
          <w:sz w:val="28"/>
          <w:szCs w:val="28"/>
        </w:rPr>
        <w:t>я</w:t>
      </w:r>
      <w:r>
        <w:rPr>
          <w:sz w:val="28"/>
          <w:szCs w:val="28"/>
        </w:rPr>
        <w:t>зыка</w:t>
      </w:r>
      <w:r w:rsidRPr="00F53B8A">
        <w:rPr>
          <w:sz w:val="28"/>
          <w:szCs w:val="28"/>
        </w:rPr>
        <w:t xml:space="preserve"> носителям языков другого типа, явно недостаточно. Вследствие недостатка таких исследований и методик, во-первых, остаются неосмысленными ошибки учащихся в употреблении падежей, связанные с интерференцией родного языка, а во-вторых, не разработаны оптимальные программы введения русской падежной системы для носителей разных языков.</w:t>
      </w:r>
    </w:p>
    <w:p w:rsidR="003B6F99" w:rsidRPr="00F53B8A" w:rsidRDefault="003B6F99" w:rsidP="00F53B8A">
      <w:pPr>
        <w:spacing w:line="360" w:lineRule="auto"/>
        <w:ind w:firstLine="708"/>
        <w:jc w:val="both"/>
        <w:rPr>
          <w:sz w:val="28"/>
          <w:szCs w:val="28"/>
        </w:rPr>
      </w:pPr>
      <w:r w:rsidRPr="00F53B8A">
        <w:rPr>
          <w:sz w:val="28"/>
          <w:szCs w:val="28"/>
        </w:rPr>
        <w:t>Цель работы состояла в выявлении частных падежных значений и анализе употребления форм дательного и предложного падежа на фоне японского языка. Достижение этой цели потребовало решения следующих задач: описания теоретической базы исследования, выявления значений, выражаемых формами дательного и предложного падежей, представления  оптимальной для собственного анализа классификации значений; анализа употребления форм на фоне японского языка, определения набора языковых средств, выражающих аналогичные падежные отношения в японском языке и выяснения особенностей русских падежных значений на фоне перевода на японский язык.</w:t>
      </w:r>
    </w:p>
    <w:p w:rsidR="003B6F99" w:rsidRPr="00F53B8A" w:rsidRDefault="003B6F99" w:rsidP="00F53B8A">
      <w:pPr>
        <w:spacing w:line="360" w:lineRule="auto"/>
        <w:ind w:firstLine="708"/>
        <w:jc w:val="both"/>
        <w:rPr>
          <w:sz w:val="28"/>
          <w:szCs w:val="28"/>
        </w:rPr>
      </w:pPr>
      <w:r w:rsidRPr="00F53B8A">
        <w:rPr>
          <w:sz w:val="28"/>
          <w:szCs w:val="28"/>
        </w:rPr>
        <w:t>Диссертация состоит из Введения, двух глав и Заключения. В первой главе описана теоретическая база исследования: подробно рассматриваются представления о категории падежа, понятие типовой ситуации, денотативной роли, синтаксемы; обсуждаются общие принципы классификации падежных значений, представлена типология синтаксем дательного и предложного падежей, а также описаны языковые средства, с помощью которых падежные отношения выражаются в японском языке. Серьезная проработка теории вопроса создала предпосылки для выбора адекватных уровня и методики анализа</w:t>
      </w:r>
      <w:r>
        <w:rPr>
          <w:sz w:val="28"/>
          <w:szCs w:val="28"/>
        </w:rPr>
        <w:t xml:space="preserve"> </w:t>
      </w:r>
      <w:r w:rsidRPr="00F53B8A">
        <w:rPr>
          <w:sz w:val="28"/>
          <w:szCs w:val="28"/>
        </w:rPr>
        <w:t>употребления русских именных синтаксем на фоне японского языка.</w:t>
      </w:r>
    </w:p>
    <w:p w:rsidR="003B6F99" w:rsidRDefault="003B6F99" w:rsidP="00F53B8A">
      <w:pPr>
        <w:spacing w:line="360" w:lineRule="auto"/>
        <w:ind w:firstLine="708"/>
        <w:jc w:val="both"/>
        <w:rPr>
          <w:sz w:val="28"/>
          <w:szCs w:val="28"/>
        </w:rPr>
      </w:pPr>
      <w:r w:rsidRPr="00F53B8A">
        <w:rPr>
          <w:sz w:val="28"/>
          <w:szCs w:val="28"/>
        </w:rPr>
        <w:t>Во второй главе на примере форм дательного падежа с предлогом «по» и предложного падежа с предлогом «в» анализируется употребление  падежей в современном письменном тексте.</w:t>
      </w:r>
      <w:r>
        <w:rPr>
          <w:sz w:val="28"/>
          <w:szCs w:val="28"/>
        </w:rPr>
        <w:t xml:space="preserve"> </w:t>
      </w:r>
      <w:r w:rsidRPr="00F53B8A">
        <w:rPr>
          <w:sz w:val="28"/>
          <w:szCs w:val="28"/>
        </w:rPr>
        <w:t>В качестве материала  выбраны произведения Бориса Акунина и Сергея Довлатова. Обоснованным представляется выбор для анализа падежных конструкций, выражающих преимущественно сирконстантные, а не актантные денотативные роли, поскольку рассмотрение актантных денотативных ролей дательного падежа не позволило бы автору уложиться в рамки магистерской диссертации. В результате на фоне японского перевода проанализированы</w:t>
      </w:r>
      <w:r>
        <w:rPr>
          <w:sz w:val="28"/>
          <w:szCs w:val="28"/>
        </w:rPr>
        <w:t>:</w:t>
      </w:r>
    </w:p>
    <w:p w:rsidR="003B6F99" w:rsidRDefault="003B6F99" w:rsidP="00F53B8A">
      <w:pPr>
        <w:spacing w:line="360" w:lineRule="auto"/>
        <w:ind w:firstLine="708"/>
        <w:jc w:val="both"/>
        <w:rPr>
          <w:sz w:val="28"/>
          <w:szCs w:val="28"/>
        </w:rPr>
      </w:pPr>
      <w:r w:rsidRPr="00F53B8A">
        <w:rPr>
          <w:sz w:val="28"/>
          <w:szCs w:val="28"/>
        </w:rPr>
        <w:t xml:space="preserve"> 1. Синтаксемы дательного падежа с предлогом «по»: транзитив, темпоратив, дистрибутив, признак, каузирующий логический результат познавательного действия, рубрикатив и коррелятив; </w:t>
      </w:r>
    </w:p>
    <w:p w:rsidR="003B6F99" w:rsidRPr="00F53B8A" w:rsidRDefault="003B6F99" w:rsidP="00F53B8A">
      <w:pPr>
        <w:spacing w:line="360" w:lineRule="auto"/>
        <w:ind w:firstLine="708"/>
        <w:jc w:val="both"/>
        <w:rPr>
          <w:sz w:val="28"/>
          <w:szCs w:val="28"/>
        </w:rPr>
      </w:pPr>
      <w:r w:rsidRPr="00F53B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53B8A">
        <w:rPr>
          <w:sz w:val="28"/>
          <w:szCs w:val="28"/>
        </w:rPr>
        <w:t>Синтаксемы предложного падежа с предлогом «в»: локатив, темпоратив, ситуатив, субъект, предицирующий компонент в нескольких моделях; признаковый компонент, обозначающий внешнее покрытие лица или предмета,</w:t>
      </w:r>
      <w:r>
        <w:rPr>
          <w:sz w:val="28"/>
          <w:szCs w:val="28"/>
        </w:rPr>
        <w:t xml:space="preserve"> </w:t>
      </w:r>
      <w:r w:rsidRPr="00F53B8A">
        <w:rPr>
          <w:sz w:val="28"/>
          <w:szCs w:val="28"/>
        </w:rPr>
        <w:t>лимитатив, критерий оценки; выявлены особенности передачи этих значений на японский язык, установлены соответствия формального выражения исследуемых значений в двух языках, систематизированы способы перевода синтаксем на японский язык.</w:t>
      </w:r>
    </w:p>
    <w:p w:rsidR="003B6F99" w:rsidRDefault="003B6F99" w:rsidP="00F53B8A">
      <w:pPr>
        <w:spacing w:line="360" w:lineRule="auto"/>
        <w:ind w:firstLine="708"/>
        <w:jc w:val="both"/>
        <w:rPr>
          <w:sz w:val="28"/>
          <w:szCs w:val="28"/>
        </w:rPr>
      </w:pPr>
      <w:r w:rsidRPr="00F53B8A">
        <w:rPr>
          <w:sz w:val="28"/>
          <w:szCs w:val="28"/>
        </w:rPr>
        <w:t>Результаты анализа могут послужить основой построения методики представления дательного падежа с предлогом «по» и предложного падежа с предлогом «в» при обучении японцев русской падежной системе, что представляет теоретическую значимость рецензируемой работы. Практическая ее значимость состоит в том, что ее выводы и материалы могут быть напрямую использованы при обучении японцев русскому языку.</w:t>
      </w:r>
    </w:p>
    <w:p w:rsidR="003B6F99" w:rsidRDefault="003B6F99" w:rsidP="00B911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всех несомненных достоинствах работы в ней есть некоторые технические недочеты и опечатки. Так, например, в тексте на стр. 11 есть ссылки на Грамматику-70 и Грамматику-80, но в списке литературы их нет, или в списке использованных словарей приведена аббревиатура ЛЭС без расшифровки, а один из словарей указан чересчур лаконично лишь фамилией  Ожегов; некоторые источники внесены в список литературы без указания года и места издания (№ 34-36). Все эти недочеты легко устранимы и не снижают впечатления о проделанной работе. </w:t>
      </w:r>
      <w:r w:rsidRPr="00D0567D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выпускная квалификационная работа</w:t>
      </w:r>
      <w:r w:rsidRPr="00D0567D">
        <w:rPr>
          <w:sz w:val="28"/>
          <w:szCs w:val="28"/>
        </w:rPr>
        <w:t xml:space="preserve"> </w:t>
      </w:r>
      <w:r w:rsidRPr="00F53B8A">
        <w:rPr>
          <w:sz w:val="28"/>
          <w:szCs w:val="28"/>
        </w:rPr>
        <w:t>Исикава Юкико</w:t>
      </w:r>
      <w:r w:rsidRPr="00D0567D">
        <w:rPr>
          <w:sz w:val="28"/>
          <w:szCs w:val="28"/>
        </w:rPr>
        <w:t>, вне всяких сомнений, отвечает всем требованиям, предъявляемым к работам такого ранга, и заслуживает хорошей оценки.</w:t>
      </w:r>
    </w:p>
    <w:p w:rsidR="003B6F99" w:rsidRDefault="003B6F99" w:rsidP="00B911B7">
      <w:pPr>
        <w:spacing w:line="360" w:lineRule="auto"/>
        <w:ind w:firstLine="720"/>
        <w:jc w:val="both"/>
        <w:rPr>
          <w:sz w:val="28"/>
          <w:szCs w:val="28"/>
        </w:rPr>
      </w:pPr>
    </w:p>
    <w:p w:rsidR="003B6F99" w:rsidRDefault="003B6F99" w:rsidP="00A60A0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Рецензент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канд. филолог. наук, </w:t>
      </w:r>
    </w:p>
    <w:p w:rsidR="003B6F99" w:rsidRDefault="003B6F99" w:rsidP="00A60A0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</w:t>
      </w:r>
    </w:p>
    <w:p w:rsidR="003B6F99" w:rsidRDefault="003B6F99" w:rsidP="00A60A0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кафедры русского языка </w:t>
      </w:r>
    </w:p>
    <w:p w:rsidR="003B6F99" w:rsidRDefault="003B6F99" w:rsidP="00A60A0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как иностранного </w:t>
      </w:r>
    </w:p>
    <w:p w:rsidR="003B6F99" w:rsidRDefault="003B6F99" w:rsidP="00A60A0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филологического факультета </w:t>
      </w:r>
    </w:p>
    <w:p w:rsidR="003B6F99" w:rsidRDefault="003B6F99" w:rsidP="00A60A0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СПбГУ </w:t>
      </w:r>
    </w:p>
    <w:p w:rsidR="003B6F99" w:rsidRDefault="003B6F99" w:rsidP="00A60A0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И. С. Бродт</w:t>
      </w:r>
    </w:p>
    <w:p w:rsidR="003B6F99" w:rsidRPr="00D0567D" w:rsidRDefault="003B6F99" w:rsidP="003258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25.05.2015</w:t>
      </w:r>
    </w:p>
    <w:p w:rsidR="003B6F99" w:rsidRPr="00F53B8A" w:rsidRDefault="003B6F99" w:rsidP="00F53B8A">
      <w:pPr>
        <w:spacing w:line="360" w:lineRule="auto"/>
        <w:ind w:firstLine="708"/>
        <w:jc w:val="both"/>
        <w:rPr>
          <w:sz w:val="28"/>
          <w:szCs w:val="28"/>
        </w:rPr>
      </w:pPr>
    </w:p>
    <w:sectPr w:rsidR="003B6F99" w:rsidRPr="00F53B8A" w:rsidSect="00E9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A55"/>
    <w:rsid w:val="00035CAC"/>
    <w:rsid w:val="003258D1"/>
    <w:rsid w:val="003B6F99"/>
    <w:rsid w:val="005B0661"/>
    <w:rsid w:val="00697A55"/>
    <w:rsid w:val="006A03F1"/>
    <w:rsid w:val="00775DCE"/>
    <w:rsid w:val="007876C7"/>
    <w:rsid w:val="007F04B9"/>
    <w:rsid w:val="00801B5E"/>
    <w:rsid w:val="00805455"/>
    <w:rsid w:val="0082718C"/>
    <w:rsid w:val="00844028"/>
    <w:rsid w:val="008C4724"/>
    <w:rsid w:val="00A51C25"/>
    <w:rsid w:val="00A60A00"/>
    <w:rsid w:val="00A95C20"/>
    <w:rsid w:val="00B911B7"/>
    <w:rsid w:val="00BD4623"/>
    <w:rsid w:val="00C7549A"/>
    <w:rsid w:val="00D0567D"/>
    <w:rsid w:val="00DC454C"/>
    <w:rsid w:val="00E965DD"/>
    <w:rsid w:val="00F53B8A"/>
    <w:rsid w:val="00F8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DD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53B8A"/>
    <w:pPr>
      <w:jc w:val="center"/>
    </w:pPr>
    <w:rPr>
      <w:rFonts w:eastAsia="Times New Roman"/>
      <w:b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3B8A"/>
    <w:rPr>
      <w:rFonts w:eastAsia="Times New Roman" w:cs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2998</TotalTime>
  <Pages>3</Pages>
  <Words>680</Words>
  <Characters>3882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Brodt</cp:lastModifiedBy>
  <cp:revision>6</cp:revision>
  <dcterms:created xsi:type="dcterms:W3CDTF">2015-05-13T07:45:00Z</dcterms:created>
  <dcterms:modified xsi:type="dcterms:W3CDTF">2015-05-25T18:27:00Z</dcterms:modified>
</cp:coreProperties>
</file>