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Аннотация</w:t>
      </w:r>
    </w:p>
    <w:p>
      <w:pPr>
        <w:pStyle w:val="Текстовый блок A"/>
        <w:spacing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выпускной квалификационной работы магистра лингвистики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360" w:lineRule="auto"/>
        <w:ind w:left="0" w:right="0" w:firstLine="85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ЛЮ ДАНЬ на тему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Русские фразеологизмы со значениями 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</w:rPr>
        <w:t>учеб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</w:rPr>
        <w:t>труд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</w:rPr>
        <w:t>и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«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</w:rPr>
        <w:t>работа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</w:rPr>
        <w:t xml:space="preserve">: 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лингвокультурологический аспект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</w:rPr>
        <w:t>(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на фоне китайского языка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</w:rPr>
        <w:t>)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»</w:t>
      </w:r>
    </w:p>
    <w:p>
      <w:pPr>
        <w:pStyle w:val="Текстовый блок A"/>
        <w:spacing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Научный руководитель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преподаватель Крундышев 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 A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Работа посвящена лингвокультурологическому анализу русских фразеологизмов со значениями «труд»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«работа» и «учеба»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представляющих собой фразеологическое отражение наиболее важных аспектов повседневной жизни народа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 фоне соответствующих фразеологизмов китайского языка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spacing w:line="360" w:lineRule="auto"/>
        <w:ind w:firstLine="709"/>
        <w:jc w:val="both"/>
      </w:pPr>
      <w:r>
        <w:rPr>
          <w:rFonts w:hAnsi="Times New Roman" w:hint="default"/>
          <w:sz w:val="28"/>
          <w:szCs w:val="28"/>
          <w:rtl w:val="0"/>
          <w:lang w:val="ru-RU"/>
        </w:rPr>
        <w:t>В процессе исследования раскрываются понятийный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образный и ценностный аспекты лингвокультурологических концептов «работа»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«труд» и «учеба»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основании чего приводится классификация фразеологизмов с соответствующими значениями по структурному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также семантическому признаку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фразеологизмов каждой группы определяется смысловая и коннотационная доминанта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Проводится сопоставление с китайской фразеологической системой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выделяется общее и различное во фразеологизмах со значениями «работа»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«труд» и «учеба» в русском и китайском языках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