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F5" w:rsidRPr="007C181D" w:rsidRDefault="004E3EF5" w:rsidP="004E3EF5">
      <w:pPr>
        <w:spacing w:after="0" w:line="360" w:lineRule="auto"/>
        <w:ind w:left="2124" w:firstLine="708"/>
        <w:jc w:val="both"/>
        <w:rPr>
          <w:b/>
          <w:sz w:val="28"/>
        </w:rPr>
      </w:pPr>
      <w:r w:rsidRPr="007C181D">
        <w:rPr>
          <w:b/>
          <w:sz w:val="28"/>
        </w:rPr>
        <w:t>Аннотация</w:t>
      </w:r>
    </w:p>
    <w:p w:rsidR="004E3EF5" w:rsidRPr="007C181D" w:rsidRDefault="004E3EF5" w:rsidP="004E3EF5">
      <w:pPr>
        <w:spacing w:after="0" w:line="360" w:lineRule="auto"/>
        <w:jc w:val="both"/>
        <w:rPr>
          <w:sz w:val="28"/>
        </w:rPr>
      </w:pPr>
      <w:r w:rsidRPr="007C181D">
        <w:rPr>
          <w:sz w:val="28"/>
        </w:rPr>
        <w:t xml:space="preserve">В реферируемой работе рассматривается авторская окказиональная лексика в художественном произведении и проблемы ее перевода на примере романа Х. Филдинг «Дневник Бриджит Джонс», </w:t>
      </w:r>
      <w:bookmarkStart w:id="0" w:name="_GoBack"/>
      <w:r w:rsidRPr="007C181D">
        <w:rPr>
          <w:sz w:val="28"/>
        </w:rPr>
        <w:t xml:space="preserve">а также </w:t>
      </w:r>
      <w:bookmarkEnd w:id="0"/>
      <w:r w:rsidRPr="007C181D">
        <w:rPr>
          <w:sz w:val="28"/>
        </w:rPr>
        <w:t xml:space="preserve">«Бриджит Джонс: Грани разумного». Выбор объекта исследования мотивирован как малой теоретической разработанностью тем окказиональной лексики в современной англоязычной литературе и языка произведений Х. Филдинг, так и широкой практической применимостью результатов работы. </w:t>
      </w:r>
      <w:r w:rsidR="00687A16" w:rsidRPr="007C181D">
        <w:rPr>
          <w:sz w:val="28"/>
        </w:rPr>
        <w:t xml:space="preserve">Исследование основывается на обширном теоретическом материале по проблемам авторской окказиональной лексики. </w:t>
      </w:r>
      <w:r w:rsidRPr="007C181D">
        <w:rPr>
          <w:sz w:val="28"/>
        </w:rPr>
        <w:t xml:space="preserve">В работе сделаны выводы о наиболее частотных способах словообразования окказиональных лексических единиц в произведениях Х. Филдинг и </w:t>
      </w:r>
      <w:r w:rsidR="00F31145" w:rsidRPr="007C181D">
        <w:rPr>
          <w:sz w:val="28"/>
        </w:rPr>
        <w:t>основных</w:t>
      </w:r>
      <w:r w:rsidRPr="007C181D">
        <w:rPr>
          <w:sz w:val="28"/>
        </w:rPr>
        <w:t xml:space="preserve"> способах перевода таких единиц. </w:t>
      </w:r>
      <w:r w:rsidRPr="007C181D">
        <w:rPr>
          <w:sz w:val="28"/>
          <w:szCs w:val="28"/>
        </w:rPr>
        <w:t>Сравнительный анализ</w:t>
      </w:r>
      <w:r w:rsidRPr="007C181D">
        <w:rPr>
          <w:sz w:val="28"/>
        </w:rPr>
        <w:t xml:space="preserve"> авторской окказиональной лексики и вариантов ее перевода на русский язык позволил выявить погрешности, допущенные при переводе.</w:t>
      </w:r>
    </w:p>
    <w:p w:rsidR="004E3EF5" w:rsidRPr="007C181D" w:rsidRDefault="004E3EF5" w:rsidP="004E3EF5">
      <w:pPr>
        <w:spacing w:after="0" w:line="360" w:lineRule="auto"/>
        <w:jc w:val="both"/>
        <w:rPr>
          <w:sz w:val="28"/>
        </w:rPr>
      </w:pPr>
    </w:p>
    <w:p w:rsidR="004E3EF5" w:rsidRPr="007C181D" w:rsidRDefault="004E3EF5" w:rsidP="007C181D">
      <w:pPr>
        <w:spacing w:after="0" w:line="360" w:lineRule="auto"/>
        <w:ind w:left="2832" w:firstLine="708"/>
        <w:jc w:val="both"/>
        <w:rPr>
          <w:b/>
          <w:sz w:val="28"/>
          <w:lang w:val="en-US"/>
        </w:rPr>
      </w:pPr>
      <w:r w:rsidRPr="007C181D">
        <w:rPr>
          <w:b/>
          <w:sz w:val="28"/>
          <w:lang w:val="en-US"/>
        </w:rPr>
        <w:t>Abstract</w:t>
      </w:r>
    </w:p>
    <w:p w:rsidR="009E2E73" w:rsidRPr="007C181D" w:rsidRDefault="004E3EF5" w:rsidP="004E3EF5">
      <w:pPr>
        <w:spacing w:after="0" w:line="360" w:lineRule="auto"/>
        <w:jc w:val="both"/>
        <w:rPr>
          <w:sz w:val="28"/>
          <w:lang w:val="en-US"/>
        </w:rPr>
      </w:pPr>
      <w:r w:rsidRPr="007C181D">
        <w:rPr>
          <w:sz w:val="28"/>
          <w:lang w:val="en-US"/>
        </w:rPr>
        <w:t xml:space="preserve">This paper deals with problems of author’s nonce-words in H. Fielding’s “Bridget Jones’s Diary” and “Bridget Jones: The Edge </w:t>
      </w:r>
      <w:proofErr w:type="gramStart"/>
      <w:r w:rsidRPr="007C181D">
        <w:rPr>
          <w:sz w:val="28"/>
          <w:lang w:val="en-US"/>
        </w:rPr>
        <w:t>Of</w:t>
      </w:r>
      <w:proofErr w:type="gramEnd"/>
      <w:r w:rsidRPr="007C181D">
        <w:rPr>
          <w:sz w:val="28"/>
          <w:lang w:val="en-US"/>
        </w:rPr>
        <w:t xml:space="preserve"> Reason” and their translation into Russian. The subjects of nonce-words in contemporary English literature and of H. Fielding’s language have not been thoroughly explored yet, though such a study would gain extensive field of practical application.</w:t>
      </w:r>
      <w:r w:rsidR="00687A16" w:rsidRPr="007C181D">
        <w:rPr>
          <w:lang w:val="en-US"/>
        </w:rPr>
        <w:t xml:space="preserve"> </w:t>
      </w:r>
      <w:r w:rsidR="00687A16" w:rsidRPr="007C181D">
        <w:rPr>
          <w:sz w:val="28"/>
          <w:lang w:val="en-US"/>
        </w:rPr>
        <w:t>The paper is grounded on a large number of research works on nonce-words, which are studied in Chapter 1. The research into H. Fielding’s nonce-words is presented in Chapter 2.</w:t>
      </w:r>
      <w:r w:rsidRPr="007C181D">
        <w:rPr>
          <w:sz w:val="28"/>
          <w:lang w:val="en-US"/>
        </w:rPr>
        <w:t xml:space="preserve"> In the paper, we discuss the most frequent word-formation types of H.</w:t>
      </w:r>
      <w:r w:rsidR="00F31145" w:rsidRPr="007C181D">
        <w:rPr>
          <w:sz w:val="28"/>
          <w:lang w:val="en-US"/>
        </w:rPr>
        <w:t xml:space="preserve"> Fielding’s nonce-wo</w:t>
      </w:r>
      <w:r w:rsidRPr="007C181D">
        <w:rPr>
          <w:sz w:val="28"/>
          <w:lang w:val="en-US"/>
        </w:rPr>
        <w:t>rds</w:t>
      </w:r>
      <w:r w:rsidR="00F31145" w:rsidRPr="007C181D">
        <w:rPr>
          <w:sz w:val="28"/>
          <w:lang w:val="en-US"/>
        </w:rPr>
        <w:t>,</w:t>
      </w:r>
      <w:r w:rsidRPr="007C181D">
        <w:rPr>
          <w:sz w:val="28"/>
          <w:lang w:val="en-US"/>
        </w:rPr>
        <w:t xml:space="preserve"> as well as </w:t>
      </w:r>
      <w:r w:rsidR="00F31145" w:rsidRPr="007C181D">
        <w:rPr>
          <w:sz w:val="28"/>
          <w:lang w:val="en-US"/>
        </w:rPr>
        <w:t>main</w:t>
      </w:r>
      <w:r w:rsidRPr="007C181D">
        <w:rPr>
          <w:sz w:val="28"/>
          <w:lang w:val="en-US"/>
        </w:rPr>
        <w:t xml:space="preserve"> ways of translating such words. The comparative analysis of original nonce-words and versions of their translation brought into light the drawbacks of Russian translations of H. Fielding’s works.</w:t>
      </w:r>
    </w:p>
    <w:sectPr w:rsidR="009E2E73" w:rsidRPr="007C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B0"/>
    <w:rsid w:val="003E6E95"/>
    <w:rsid w:val="004E3EF5"/>
    <w:rsid w:val="005B1A5F"/>
    <w:rsid w:val="006240BE"/>
    <w:rsid w:val="00687A16"/>
    <w:rsid w:val="007C181D"/>
    <w:rsid w:val="009E2E73"/>
    <w:rsid w:val="00C07AB0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cp:lastPrinted>2011-05-23T22:59:00Z</cp:lastPrinted>
  <dcterms:created xsi:type="dcterms:W3CDTF">2011-05-23T22:54:00Z</dcterms:created>
  <dcterms:modified xsi:type="dcterms:W3CDTF">2011-05-31T20:56:00Z</dcterms:modified>
</cp:coreProperties>
</file>