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1" w:rsidRPr="00064883" w:rsidRDefault="00376F61" w:rsidP="00376F61">
      <w:pPr>
        <w:jc w:val="center"/>
        <w:rPr>
          <w:rFonts w:ascii="Times New Roman" w:hAnsi="Times New Roman"/>
          <w:sz w:val="28"/>
          <w:szCs w:val="28"/>
        </w:rPr>
      </w:pPr>
      <w:r w:rsidRPr="00A0056D">
        <w:rPr>
          <w:rFonts w:ascii="Times New Roman" w:hAnsi="Times New Roman"/>
          <w:sz w:val="28"/>
          <w:szCs w:val="28"/>
        </w:rPr>
        <w:t>САНКТ-ПЕТЕРБУРГСКИЙ ГОСУДАРСТВЕННЫЙ УНИВЕРСИТЕТ</w:t>
      </w:r>
    </w:p>
    <w:p w:rsidR="00376F61" w:rsidRPr="00A0056D" w:rsidRDefault="00376F61" w:rsidP="00376F61">
      <w:pPr>
        <w:jc w:val="center"/>
        <w:rPr>
          <w:rFonts w:ascii="Times New Roman" w:hAnsi="Times New Roman"/>
          <w:sz w:val="28"/>
          <w:szCs w:val="28"/>
        </w:rPr>
      </w:pPr>
      <w:r w:rsidRPr="00A0056D">
        <w:rPr>
          <w:rFonts w:ascii="Times New Roman" w:hAnsi="Times New Roman"/>
          <w:sz w:val="28"/>
          <w:szCs w:val="28"/>
        </w:rPr>
        <w:t>Филологический факультет</w:t>
      </w:r>
    </w:p>
    <w:p w:rsidR="00376F61" w:rsidRPr="00A0056D" w:rsidRDefault="00376F61" w:rsidP="00376F61">
      <w:pPr>
        <w:jc w:val="center"/>
        <w:rPr>
          <w:rFonts w:ascii="Times New Roman" w:hAnsi="Times New Roman"/>
          <w:i/>
          <w:sz w:val="28"/>
          <w:szCs w:val="28"/>
        </w:rPr>
      </w:pPr>
      <w:r w:rsidRPr="00A0056D">
        <w:rPr>
          <w:rFonts w:ascii="Times New Roman" w:hAnsi="Times New Roman"/>
          <w:sz w:val="28"/>
          <w:szCs w:val="28"/>
        </w:rPr>
        <w:t>Кафедра русского языка</w:t>
      </w:r>
    </w:p>
    <w:p w:rsidR="001250D3" w:rsidRDefault="00376F61" w:rsidP="00376F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 Александра Александровна</w:t>
      </w:r>
    </w:p>
    <w:p w:rsidR="00376F61" w:rsidRDefault="00376F61" w:rsidP="00376F61">
      <w:pPr>
        <w:jc w:val="center"/>
        <w:rPr>
          <w:rFonts w:ascii="Times New Roman" w:hAnsi="Times New Roman"/>
          <w:b/>
          <w:sz w:val="32"/>
          <w:szCs w:val="28"/>
        </w:rPr>
      </w:pPr>
      <w:r w:rsidRPr="0079148F">
        <w:rPr>
          <w:rFonts w:ascii="Times New Roman" w:hAnsi="Times New Roman"/>
          <w:sz w:val="32"/>
          <w:szCs w:val="28"/>
        </w:rPr>
        <w:t>Авторско</w:t>
      </w:r>
      <w:r>
        <w:rPr>
          <w:rFonts w:ascii="Times New Roman" w:hAnsi="Times New Roman"/>
          <w:sz w:val="32"/>
          <w:szCs w:val="28"/>
        </w:rPr>
        <w:t>е</w:t>
      </w:r>
      <w:r w:rsidRPr="0079148F">
        <w:rPr>
          <w:rFonts w:ascii="Times New Roman" w:hAnsi="Times New Roman"/>
          <w:sz w:val="32"/>
          <w:szCs w:val="28"/>
        </w:rPr>
        <w:t xml:space="preserve"> редактировани</w:t>
      </w:r>
      <w:r>
        <w:rPr>
          <w:rFonts w:ascii="Times New Roman" w:hAnsi="Times New Roman"/>
          <w:sz w:val="32"/>
          <w:szCs w:val="28"/>
        </w:rPr>
        <w:t>е</w:t>
      </w:r>
      <w:r w:rsidRPr="0079148F">
        <w:rPr>
          <w:rFonts w:ascii="Times New Roman" w:hAnsi="Times New Roman"/>
          <w:sz w:val="32"/>
          <w:szCs w:val="28"/>
        </w:rPr>
        <w:t xml:space="preserve"> художественного текста</w:t>
      </w:r>
      <w:r>
        <w:rPr>
          <w:rFonts w:ascii="Times New Roman" w:hAnsi="Times New Roman"/>
          <w:sz w:val="32"/>
          <w:szCs w:val="28"/>
        </w:rPr>
        <w:t>:</w:t>
      </w:r>
      <w:r w:rsidRPr="0079148F">
        <w:rPr>
          <w:rFonts w:ascii="Times New Roman" w:hAnsi="Times New Roman"/>
          <w:sz w:val="32"/>
          <w:szCs w:val="28"/>
        </w:rPr>
        <w:t xml:space="preserve"> стилистико-синтаксическ</w:t>
      </w:r>
      <w:r>
        <w:rPr>
          <w:rFonts w:ascii="Times New Roman" w:hAnsi="Times New Roman"/>
          <w:sz w:val="32"/>
          <w:szCs w:val="28"/>
        </w:rPr>
        <w:t>ий аспект (</w:t>
      </w:r>
      <w:r w:rsidRPr="0079148F">
        <w:rPr>
          <w:rFonts w:ascii="Times New Roman" w:hAnsi="Times New Roman"/>
          <w:sz w:val="32"/>
          <w:szCs w:val="28"/>
        </w:rPr>
        <w:t>на материале романа С.</w:t>
      </w:r>
      <w:r>
        <w:rPr>
          <w:rFonts w:ascii="Times New Roman" w:hAnsi="Times New Roman"/>
          <w:sz w:val="32"/>
          <w:szCs w:val="28"/>
        </w:rPr>
        <w:t> </w:t>
      </w:r>
      <w:r w:rsidRPr="0079148F">
        <w:rPr>
          <w:rFonts w:ascii="Times New Roman" w:hAnsi="Times New Roman"/>
          <w:sz w:val="32"/>
          <w:szCs w:val="28"/>
        </w:rPr>
        <w:t>А.</w:t>
      </w:r>
      <w:r>
        <w:rPr>
          <w:rFonts w:ascii="Times New Roman" w:hAnsi="Times New Roman"/>
          <w:sz w:val="32"/>
          <w:szCs w:val="28"/>
        </w:rPr>
        <w:t> </w:t>
      </w:r>
      <w:r w:rsidRPr="0079148F">
        <w:rPr>
          <w:rFonts w:ascii="Times New Roman" w:hAnsi="Times New Roman"/>
          <w:sz w:val="32"/>
          <w:szCs w:val="28"/>
        </w:rPr>
        <w:t>Носова</w:t>
      </w:r>
      <w:r>
        <w:rPr>
          <w:rFonts w:ascii="Times New Roman" w:hAnsi="Times New Roman"/>
          <w:b/>
          <w:sz w:val="32"/>
          <w:szCs w:val="28"/>
        </w:rPr>
        <w:t>)</w:t>
      </w:r>
    </w:p>
    <w:p w:rsidR="00376F61" w:rsidRDefault="00376F61" w:rsidP="00376F61">
      <w:pPr>
        <w:ind w:firstLine="851"/>
        <w:jc w:val="center"/>
        <w:rPr>
          <w:rFonts w:ascii="Times New Roman" w:hAnsi="Times New Roman"/>
          <w:b/>
          <w:sz w:val="32"/>
          <w:szCs w:val="28"/>
        </w:rPr>
      </w:pPr>
    </w:p>
    <w:p w:rsidR="00376F61" w:rsidRPr="00376F61" w:rsidRDefault="00376F61" w:rsidP="00376F61">
      <w:pPr>
        <w:ind w:firstLine="851"/>
        <w:jc w:val="both"/>
        <w:rPr>
          <w:rFonts w:ascii="Times New Roman" w:hAnsi="Times New Roman"/>
          <w:sz w:val="32"/>
          <w:szCs w:val="28"/>
        </w:rPr>
      </w:pPr>
      <w:r w:rsidRPr="00376F61">
        <w:rPr>
          <w:rFonts w:ascii="Times New Roman" w:hAnsi="Times New Roman"/>
          <w:sz w:val="32"/>
          <w:szCs w:val="28"/>
        </w:rPr>
        <w:t>В магистерской диссертации</w:t>
      </w:r>
      <w:r>
        <w:rPr>
          <w:rFonts w:ascii="Times New Roman" w:hAnsi="Times New Roman"/>
          <w:sz w:val="32"/>
          <w:szCs w:val="28"/>
        </w:rPr>
        <w:t xml:space="preserve"> описывается тактика авторской правки </w:t>
      </w:r>
      <w:proofErr w:type="spellStart"/>
      <w:r w:rsidRPr="008B3201">
        <w:rPr>
          <w:rFonts w:ascii="Times New Roman" w:hAnsi="Times New Roman"/>
          <w:sz w:val="28"/>
          <w:szCs w:val="28"/>
        </w:rPr>
        <w:t>контекс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 w:rsidRPr="008B3201">
        <w:rPr>
          <w:rFonts w:ascii="Times New Roman" w:hAnsi="Times New Roman"/>
          <w:color w:val="FF0000"/>
          <w:sz w:val="28"/>
          <w:szCs w:val="28"/>
        </w:rPr>
        <w:t>,</w:t>
      </w:r>
      <w:r w:rsidRPr="008B320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содержащих</w:t>
      </w:r>
      <w:proofErr w:type="gramEnd"/>
      <w:r w:rsidRPr="008B3201">
        <w:rPr>
          <w:rFonts w:ascii="Times New Roman" w:hAnsi="Times New Roman"/>
          <w:sz w:val="28"/>
          <w:szCs w:val="28"/>
        </w:rPr>
        <w:t xml:space="preserve"> конструкции экспрессивного синтаксиса: вставные конструкции, вводные,</w:t>
      </w:r>
      <w:r w:rsidRPr="00474C04">
        <w:rPr>
          <w:rFonts w:ascii="Times New Roman" w:hAnsi="Times New Roman"/>
          <w:sz w:val="28"/>
          <w:szCs w:val="28"/>
        </w:rPr>
        <w:t xml:space="preserve"> </w:t>
      </w:r>
      <w:r w:rsidRPr="008B3201">
        <w:rPr>
          <w:rFonts w:ascii="Times New Roman" w:hAnsi="Times New Roman"/>
          <w:sz w:val="28"/>
          <w:szCs w:val="28"/>
        </w:rPr>
        <w:t>присоединительные</w:t>
      </w:r>
      <w:r>
        <w:rPr>
          <w:rFonts w:ascii="Times New Roman" w:hAnsi="Times New Roman"/>
          <w:sz w:val="28"/>
          <w:szCs w:val="28"/>
        </w:rPr>
        <w:t>,</w:t>
      </w:r>
      <w:r w:rsidRPr="008B3201">
        <w:rPr>
          <w:rFonts w:ascii="Times New Roman" w:hAnsi="Times New Roman"/>
          <w:sz w:val="28"/>
          <w:szCs w:val="28"/>
        </w:rPr>
        <w:t xml:space="preserve"> неполные</w:t>
      </w:r>
      <w:r>
        <w:rPr>
          <w:rFonts w:ascii="Times New Roman" w:hAnsi="Times New Roman"/>
          <w:sz w:val="28"/>
          <w:szCs w:val="28"/>
        </w:rPr>
        <w:t xml:space="preserve"> предложения,</w:t>
      </w:r>
      <w:r w:rsidRPr="008B3201">
        <w:rPr>
          <w:rFonts w:ascii="Times New Roman" w:hAnsi="Times New Roman"/>
          <w:sz w:val="28"/>
          <w:szCs w:val="28"/>
        </w:rPr>
        <w:t xml:space="preserve"> вопросно-ответные единства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3201">
        <w:rPr>
          <w:rFonts w:ascii="Times New Roman" w:hAnsi="Times New Roman"/>
          <w:sz w:val="28"/>
          <w:szCs w:val="28"/>
        </w:rPr>
        <w:t>парцеллированные</w:t>
      </w:r>
      <w:r w:rsidRPr="008B3201" w:rsidDel="00474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конструкции и </w:t>
      </w:r>
      <w:r w:rsidRPr="008B3201">
        <w:rPr>
          <w:rFonts w:ascii="Times New Roman" w:hAnsi="Times New Roman"/>
          <w:sz w:val="28"/>
          <w:szCs w:val="28"/>
        </w:rPr>
        <w:t>эллиптические предложения.</w:t>
      </w:r>
      <w:r>
        <w:rPr>
          <w:rFonts w:ascii="Times New Roman" w:hAnsi="Times New Roman"/>
          <w:sz w:val="28"/>
          <w:szCs w:val="28"/>
        </w:rPr>
        <w:t xml:space="preserve"> Материалом послужили </w:t>
      </w:r>
      <w:r w:rsidRPr="008B3201">
        <w:rPr>
          <w:rFonts w:ascii="Times New Roman" w:hAnsi="Times New Roman"/>
          <w:sz w:val="28"/>
          <w:szCs w:val="28"/>
        </w:rPr>
        <w:t>редакции романа С. А. Носова «Член общества</w:t>
      </w:r>
      <w:r w:rsidRPr="008B3201">
        <w:rPr>
          <w:rFonts w:ascii="Times New Roman" w:hAnsi="Times New Roman"/>
          <w:color w:val="FF0000"/>
          <w:sz w:val="28"/>
          <w:szCs w:val="28"/>
        </w:rPr>
        <w:t>,</w:t>
      </w:r>
      <w:r w:rsidRPr="008B3201">
        <w:rPr>
          <w:rFonts w:ascii="Times New Roman" w:hAnsi="Times New Roman"/>
          <w:sz w:val="28"/>
          <w:szCs w:val="28"/>
        </w:rPr>
        <w:t xml:space="preserve"> или голодное время»: </w:t>
      </w:r>
      <w:r>
        <w:rPr>
          <w:rFonts w:ascii="Times New Roman" w:hAnsi="Times New Roman"/>
          <w:sz w:val="28"/>
          <w:szCs w:val="28"/>
        </w:rPr>
        <w:t xml:space="preserve">книжная редакция романа, </w:t>
      </w:r>
      <w:r w:rsidRPr="008B3201">
        <w:rPr>
          <w:rFonts w:ascii="Times New Roman" w:hAnsi="Times New Roman"/>
          <w:sz w:val="28"/>
          <w:szCs w:val="28"/>
        </w:rPr>
        <w:t>журнальная версия, авторский автограф, а также черновики к роману</w:t>
      </w:r>
      <w:r>
        <w:rPr>
          <w:rFonts w:ascii="Times New Roman" w:hAnsi="Times New Roman"/>
          <w:sz w:val="28"/>
          <w:szCs w:val="28"/>
        </w:rPr>
        <w:t xml:space="preserve">. Приводится статистика </w:t>
      </w:r>
      <w:r w:rsidR="002A0A4D">
        <w:rPr>
          <w:rFonts w:ascii="Times New Roman" w:hAnsi="Times New Roman"/>
          <w:sz w:val="28"/>
          <w:szCs w:val="28"/>
        </w:rPr>
        <w:t xml:space="preserve">употребления контекстов, содержащих перечисленные </w:t>
      </w:r>
      <w:r>
        <w:rPr>
          <w:rFonts w:ascii="Times New Roman" w:hAnsi="Times New Roman"/>
          <w:sz w:val="28"/>
          <w:szCs w:val="28"/>
        </w:rPr>
        <w:t xml:space="preserve"> конструкций экспрессивного синтаксиса в редакциях, </w:t>
      </w:r>
      <w:r w:rsidR="002A0A4D">
        <w:rPr>
          <w:rFonts w:ascii="Times New Roman" w:hAnsi="Times New Roman"/>
          <w:sz w:val="28"/>
          <w:szCs w:val="28"/>
        </w:rPr>
        <w:t xml:space="preserve">на основании которой дается </w:t>
      </w:r>
      <w:r>
        <w:rPr>
          <w:rFonts w:ascii="Times New Roman" w:hAnsi="Times New Roman"/>
          <w:sz w:val="28"/>
          <w:szCs w:val="28"/>
        </w:rPr>
        <w:t>анализ стратегии авторской правки</w:t>
      </w:r>
      <w:r w:rsidR="002A0A4D">
        <w:rPr>
          <w:rFonts w:ascii="Times New Roman" w:hAnsi="Times New Roman"/>
          <w:sz w:val="28"/>
          <w:szCs w:val="28"/>
        </w:rPr>
        <w:t xml:space="preserve">. Результатом анализа является рекомендательный алгоритм по редактированию </w:t>
      </w:r>
      <w:proofErr w:type="spellStart"/>
      <w:r w:rsidR="002A0A4D">
        <w:rPr>
          <w:rFonts w:ascii="Times New Roman" w:hAnsi="Times New Roman"/>
          <w:sz w:val="28"/>
          <w:szCs w:val="28"/>
        </w:rPr>
        <w:t>такстов</w:t>
      </w:r>
      <w:proofErr w:type="spellEnd"/>
      <w:r w:rsidR="002A0A4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0A4D">
        <w:rPr>
          <w:rFonts w:ascii="Times New Roman" w:hAnsi="Times New Roman"/>
          <w:sz w:val="28"/>
          <w:szCs w:val="28"/>
        </w:rPr>
        <w:t>содержащих</w:t>
      </w:r>
      <w:proofErr w:type="gramEnd"/>
      <w:r w:rsidR="002A0A4D">
        <w:rPr>
          <w:rFonts w:ascii="Times New Roman" w:hAnsi="Times New Roman"/>
          <w:sz w:val="28"/>
          <w:szCs w:val="28"/>
        </w:rPr>
        <w:t xml:space="preserve"> конструкции экспрессивного текста.</w:t>
      </w:r>
    </w:p>
    <w:sectPr w:rsidR="00376F61" w:rsidRPr="00376F61" w:rsidSect="00125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DEE" w:rsidRDefault="00B86DEE" w:rsidP="00376F61">
      <w:pPr>
        <w:spacing w:after="0" w:line="240" w:lineRule="auto"/>
      </w:pPr>
      <w:r>
        <w:separator/>
      </w:r>
    </w:p>
  </w:endnote>
  <w:endnote w:type="continuationSeparator" w:id="0">
    <w:p w:rsidR="00B86DEE" w:rsidRDefault="00B86DEE" w:rsidP="00376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DEE" w:rsidRDefault="00B86DEE" w:rsidP="00376F61">
      <w:pPr>
        <w:spacing w:after="0" w:line="240" w:lineRule="auto"/>
      </w:pPr>
      <w:r>
        <w:separator/>
      </w:r>
    </w:p>
  </w:footnote>
  <w:footnote w:type="continuationSeparator" w:id="0">
    <w:p w:rsidR="00B86DEE" w:rsidRDefault="00B86DEE" w:rsidP="00376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F61"/>
    <w:rsid w:val="001250D3"/>
    <w:rsid w:val="002A0A4D"/>
    <w:rsid w:val="00376F61"/>
    <w:rsid w:val="00B8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376F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76F61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376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0F690-462F-4C37-9FA8-43A006C6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2013-05-27T10:43:00Z</dcterms:created>
  <dcterms:modified xsi:type="dcterms:W3CDTF">2013-05-27T10:43:00Z</dcterms:modified>
</cp:coreProperties>
</file>