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3" w:rsidRPr="007D2BE5" w:rsidRDefault="001F7493" w:rsidP="007D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E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1F7493" w:rsidRDefault="001F7493" w:rsidP="007D2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магистерской диссертации</w:t>
      </w:r>
    </w:p>
    <w:p w:rsidR="001F7493" w:rsidRPr="007D2BE5" w:rsidRDefault="001F7493" w:rsidP="007D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E5">
        <w:rPr>
          <w:rFonts w:ascii="Times New Roman" w:hAnsi="Times New Roman" w:cs="Times New Roman"/>
          <w:b/>
          <w:bCs/>
          <w:sz w:val="28"/>
          <w:szCs w:val="28"/>
        </w:rPr>
        <w:t>«Понятие параллельного текста и его роль в процессе перевода»</w:t>
      </w:r>
    </w:p>
    <w:p w:rsidR="001F7493" w:rsidRDefault="001F7493" w:rsidP="007D2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 2 курса магистратуры филологического факультета</w:t>
      </w:r>
    </w:p>
    <w:p w:rsidR="001F7493" w:rsidRDefault="001F7493" w:rsidP="007D2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Качкиной</w:t>
      </w:r>
      <w:r w:rsidRPr="00D8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А.</w:t>
      </w:r>
    </w:p>
    <w:p w:rsidR="001F7493" w:rsidRPr="000B001A" w:rsidRDefault="001F7493" w:rsidP="000B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493" w:rsidRPr="000B001A" w:rsidRDefault="001F7493" w:rsidP="004C5CD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1A">
        <w:rPr>
          <w:rFonts w:ascii="Times New Roman" w:hAnsi="Times New Roman" w:cs="Times New Roman"/>
          <w:sz w:val="24"/>
          <w:szCs w:val="24"/>
        </w:rPr>
        <w:t>Настоящая работа посвящена рассмотрению такого актуального для современной лингвистики</w:t>
      </w:r>
      <w:r>
        <w:rPr>
          <w:rFonts w:ascii="Times New Roman" w:hAnsi="Times New Roman" w:cs="Times New Roman"/>
          <w:sz w:val="24"/>
          <w:szCs w:val="24"/>
        </w:rPr>
        <w:t xml:space="preserve"> и неоднозначного</w:t>
      </w:r>
      <w:r w:rsidRPr="000B001A">
        <w:rPr>
          <w:rFonts w:ascii="Times New Roman" w:hAnsi="Times New Roman" w:cs="Times New Roman"/>
          <w:sz w:val="24"/>
          <w:szCs w:val="24"/>
        </w:rPr>
        <w:t xml:space="preserve"> понятия, как «параллельный текст»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01A">
        <w:rPr>
          <w:rFonts w:ascii="Times New Roman" w:hAnsi="Times New Roman" w:cs="Times New Roman"/>
          <w:sz w:val="24"/>
          <w:szCs w:val="24"/>
        </w:rPr>
        <w:t>его роли в процессе перевода, а также п</w:t>
      </w:r>
      <w:r>
        <w:rPr>
          <w:rFonts w:ascii="Times New Roman" w:hAnsi="Times New Roman" w:cs="Times New Roman"/>
          <w:sz w:val="24"/>
          <w:szCs w:val="24"/>
        </w:rPr>
        <w:t>рофессиональной подготовке</w:t>
      </w:r>
      <w:r w:rsidRPr="000B001A">
        <w:rPr>
          <w:rFonts w:ascii="Times New Roman" w:hAnsi="Times New Roman" w:cs="Times New Roman"/>
          <w:sz w:val="24"/>
          <w:szCs w:val="24"/>
        </w:rPr>
        <w:t xml:space="preserve"> переводчиков. </w:t>
      </w:r>
    </w:p>
    <w:p w:rsidR="001F7493" w:rsidRDefault="001F7493" w:rsidP="004C5CD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на настоящий момент зарубежные и отечественные исследования по данной проблематике немногочисленны и сконцентрированы, главным образом, на решении прикладных задач, в частности разработке программного обеспечения для так называемых «параллельных корпусов текстов» -  электронной коллекции выровненных параллельных текстов. Научная новизна данного исследования заключается в том, что в нем впервые предпринимается попытка всестороннего анализа переводческих</w:t>
      </w:r>
      <w:r w:rsidRPr="000B001A">
        <w:rPr>
          <w:rFonts w:ascii="Times New Roman" w:hAnsi="Times New Roman" w:cs="Times New Roman"/>
          <w:sz w:val="24"/>
          <w:szCs w:val="24"/>
        </w:rPr>
        <w:t xml:space="preserve"> трудностей</w:t>
      </w:r>
      <w:r>
        <w:rPr>
          <w:rFonts w:ascii="Times New Roman" w:hAnsi="Times New Roman" w:cs="Times New Roman"/>
          <w:sz w:val="24"/>
          <w:szCs w:val="24"/>
        </w:rPr>
        <w:t xml:space="preserve"> на примере конкретного языкового материала и путей их решения при помощи параллельных русско-немецких текстов.</w:t>
      </w:r>
    </w:p>
    <w:p w:rsidR="001F7493" w:rsidRDefault="001F7493" w:rsidP="004C5CD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других исследований, проведенных в этой области, настоящую работу отличает также характер практического материала, который представлен документами различных  международных организаций, таких как ООН и МИД, а также текстами, взятыми с официальных сайтов Форума «Петербургский Диалог» и Фонда им. Конрада Аденауэра и объединенными общей тематикой российско-германского сотрудничества. Сопоставительный анализ соответствующих параллельных текстов позволяет выявить возможные трудности, связанные с переводом лексики в текстах  общественно-политической тематики, в частности имен собственных, терминологических единиц и аббревиатур, а также демонстрирует нетривиальные способы их преодоления. Таким образом, корпус примеров, собранный в процессе работы над диссертацией,  может быть использован в интересах реальных переводчиков-международников, а также студентов переводческих факультетов, обучающихся по направлению «Конференц-перевод». </w:t>
      </w:r>
    </w:p>
    <w:p w:rsidR="001F7493" w:rsidRDefault="001F7493" w:rsidP="004C5CD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работы посвящена исследованию возможностей использования параллельных текстов на занятиях по переводу в целях повышения общей языковой и переводческой компетенции у учащихся и может быть учтена при составлении методических пособий по тематике «Международные отношения».</w:t>
      </w:r>
    </w:p>
    <w:p w:rsidR="001F7493" w:rsidRDefault="001F7493" w:rsidP="004C5CD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Рамки данного диссертационного исследования, а также ограниченный объем практического материала позволяют сделать лишь некоторые предварительные выводы о возможностях сопоставления русских и немецких параллельных текстов. Тем не менее, даже такие результаты свидетельствуют, с нашей точки зрения, о перспективности корпусных исследований в переводоведении. В связи с этим дальнейшая разработка данной темы должна быть направлена на создание репрезентативного общедоступного корпуса параллельных русско-немецких текстов.</w:t>
      </w:r>
    </w:p>
    <w:p w:rsidR="001F7493" w:rsidRPr="007D2BE5" w:rsidRDefault="001F7493">
      <w:pPr>
        <w:rPr>
          <w:rFonts w:ascii="Times New Roman" w:hAnsi="Times New Roman" w:cs="Times New Roman"/>
          <w:sz w:val="28"/>
          <w:szCs w:val="28"/>
        </w:rPr>
      </w:pPr>
    </w:p>
    <w:sectPr w:rsidR="001F7493" w:rsidRPr="007D2BE5" w:rsidSect="00DC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E5"/>
    <w:rsid w:val="00002FD0"/>
    <w:rsid w:val="00093A29"/>
    <w:rsid w:val="000B001A"/>
    <w:rsid w:val="00195CFF"/>
    <w:rsid w:val="001F7493"/>
    <w:rsid w:val="00214A84"/>
    <w:rsid w:val="002C5808"/>
    <w:rsid w:val="003E3A34"/>
    <w:rsid w:val="004C5CD3"/>
    <w:rsid w:val="0054204E"/>
    <w:rsid w:val="005E2F49"/>
    <w:rsid w:val="006D11C5"/>
    <w:rsid w:val="007C2539"/>
    <w:rsid w:val="007D2BE5"/>
    <w:rsid w:val="00817EA5"/>
    <w:rsid w:val="008D017B"/>
    <w:rsid w:val="008E3D77"/>
    <w:rsid w:val="00A45804"/>
    <w:rsid w:val="00AD2FCC"/>
    <w:rsid w:val="00AE0031"/>
    <w:rsid w:val="00AF1948"/>
    <w:rsid w:val="00B03FFD"/>
    <w:rsid w:val="00BA6292"/>
    <w:rsid w:val="00C07400"/>
    <w:rsid w:val="00C27665"/>
    <w:rsid w:val="00C7451C"/>
    <w:rsid w:val="00C92815"/>
    <w:rsid w:val="00CF06E1"/>
    <w:rsid w:val="00D81072"/>
    <w:rsid w:val="00DC3442"/>
    <w:rsid w:val="00DD16E8"/>
    <w:rsid w:val="00EA432D"/>
    <w:rsid w:val="00EF4997"/>
    <w:rsid w:val="00F0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Пользователь Windows</dc:creator>
  <cp:keywords/>
  <dc:description/>
  <cp:lastModifiedBy>Мария</cp:lastModifiedBy>
  <cp:revision>2</cp:revision>
  <dcterms:created xsi:type="dcterms:W3CDTF">2012-05-21T11:28:00Z</dcterms:created>
  <dcterms:modified xsi:type="dcterms:W3CDTF">2012-05-21T11:28:00Z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