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C6" w:rsidRDefault="009705C6" w:rsidP="009705C6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Рецензия на магистерскую диссертацию Д.А. Галиной</w:t>
      </w:r>
    </w:p>
    <w:p w:rsidR="009705C6" w:rsidRDefault="009705C6" w:rsidP="009705C6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«Перфект в новогреческом языке»</w:t>
      </w:r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</w:p>
    <w:p w:rsidR="009705C6" w:rsidRDefault="009705C6" w:rsidP="009705C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Магистерская диссертация Д.А.Галиной посвящена увлекательной и весьма запутанной теме становления аналитического перфекта в среднегреческом языке. Перфект в последнее время находится в фокусе внимания исследователей.  Часто подчеркивается обстоятельство, что сложность данной категории определяется ее способностью совмещать </w:t>
      </w:r>
      <w:proofErr w:type="spellStart"/>
      <w:r>
        <w:rPr>
          <w:sz w:val="28"/>
          <w:szCs w:val="28"/>
        </w:rPr>
        <w:t>темпоральные</w:t>
      </w:r>
      <w:proofErr w:type="spellEnd"/>
      <w:r>
        <w:rPr>
          <w:sz w:val="28"/>
          <w:szCs w:val="28"/>
        </w:rPr>
        <w:t xml:space="preserve"> и аспектуальные характеристики. В этом смысле перфект  действительно является своеобразным сфинксом, сочетающим черты женщины и льва.  </w:t>
      </w:r>
    </w:p>
    <w:p w:rsidR="009705C6" w:rsidRDefault="009705C6" w:rsidP="009705C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Некоторое время назад в Оксфорде была написана диссертация, посвященная выявлению трансформации перфекта в диахронии ( Амалия </w:t>
      </w:r>
      <w:proofErr w:type="spellStart"/>
      <w:r>
        <w:rPr>
          <w:sz w:val="28"/>
          <w:szCs w:val="28"/>
        </w:rPr>
        <w:t>Мозер</w:t>
      </w:r>
      <w:proofErr w:type="spellEnd"/>
      <w:r>
        <w:rPr>
          <w:sz w:val="28"/>
          <w:szCs w:val="28"/>
        </w:rPr>
        <w:t xml:space="preserve">), существует и более недавняя работа </w:t>
      </w:r>
      <w:proofErr w:type="spellStart"/>
      <w:r>
        <w:rPr>
          <w:sz w:val="28"/>
          <w:szCs w:val="28"/>
        </w:rPr>
        <w:t>Маркопулоса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выполненная в Кембридже, где анализировались аналитические формы в  среднегреческом.  Работа с параллельной тематикой выполнялась и на отделении византийской и новогреческой филологии СПбГУ </w:t>
      </w:r>
      <w:proofErr w:type="spellStart"/>
      <w:r>
        <w:rPr>
          <w:sz w:val="28"/>
          <w:szCs w:val="28"/>
        </w:rPr>
        <w:t>Динарой</w:t>
      </w:r>
      <w:proofErr w:type="spellEnd"/>
      <w:r>
        <w:rPr>
          <w:sz w:val="28"/>
          <w:szCs w:val="28"/>
        </w:rPr>
        <w:t xml:space="preserve"> Рашидовной </w:t>
      </w:r>
      <w:proofErr w:type="spellStart"/>
      <w:r>
        <w:rPr>
          <w:sz w:val="28"/>
          <w:szCs w:val="28"/>
        </w:rPr>
        <w:t>Абрахмановой</w:t>
      </w:r>
      <w:proofErr w:type="spellEnd"/>
      <w:r>
        <w:rPr>
          <w:sz w:val="28"/>
          <w:szCs w:val="28"/>
        </w:rPr>
        <w:t xml:space="preserve">, причем, в отличие от работ западных коллег, акцент в случае исследования Д.Р. </w:t>
      </w:r>
      <w:proofErr w:type="spellStart"/>
      <w:r>
        <w:rPr>
          <w:sz w:val="28"/>
          <w:szCs w:val="28"/>
        </w:rPr>
        <w:t>Абдрахмановой</w:t>
      </w:r>
      <w:proofErr w:type="spellEnd"/>
      <w:r>
        <w:rPr>
          <w:sz w:val="28"/>
          <w:szCs w:val="28"/>
        </w:rPr>
        <w:t xml:space="preserve"> ставился  именно на семантическом анализе.  К сожалению, эта работа не была завершена. Все эти работы хорошо известны Дарье Валерьевне. </w:t>
      </w:r>
    </w:p>
    <w:p w:rsidR="009705C6" w:rsidRDefault="009705C6" w:rsidP="009705C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 сегодня постановка подобной проблемы </w:t>
      </w:r>
      <w:proofErr w:type="gramStart"/>
      <w:r>
        <w:rPr>
          <w:sz w:val="28"/>
          <w:szCs w:val="28"/>
        </w:rPr>
        <w:t>абсолютно актуальна</w:t>
      </w:r>
      <w:proofErr w:type="gramEnd"/>
      <w:r>
        <w:rPr>
          <w:sz w:val="28"/>
          <w:szCs w:val="28"/>
        </w:rPr>
        <w:t>, поскольку, в частности, в обиход были введены  греческие тексты вплоть до 15 века и был  значительно расширен объем</w:t>
      </w:r>
      <w:r w:rsidRPr="006328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TLG</w:t>
      </w:r>
      <w:r w:rsidRPr="0063286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Исследователь</w:t>
      </w:r>
      <w:proofErr w:type="gramEnd"/>
      <w:r>
        <w:rPr>
          <w:sz w:val="28"/>
          <w:szCs w:val="28"/>
        </w:rPr>
        <w:t xml:space="preserve"> приступающий к решению данной проблемы сегодня находится совершенно в другом (гораздо более благоприятном) положении.  Вс</w:t>
      </w:r>
      <w:r w:rsidRPr="00632865">
        <w:rPr>
          <w:sz w:val="28"/>
          <w:szCs w:val="28"/>
        </w:rPr>
        <w:t xml:space="preserve">ледствие </w:t>
      </w:r>
      <w:r>
        <w:rPr>
          <w:sz w:val="28"/>
          <w:szCs w:val="28"/>
        </w:rPr>
        <w:t xml:space="preserve"> этого исследователю удалось составить  собрать большое количество  весьма показательных примеров в результате сплошной выборки текстов и составить, таким образом,   чрезвычайно ценное приложение, которое может </w:t>
      </w:r>
      <w:r>
        <w:rPr>
          <w:sz w:val="28"/>
          <w:szCs w:val="28"/>
        </w:rPr>
        <w:lastRenderedPageBreak/>
        <w:t xml:space="preserve">стать основанием для весьма интересного  исследования. К сожалению, до конца эта часть исследования Д.А.Галиной не была доведена. В результате анализа примеров автор делает лишь предварительные выводы – поскольку чрезвычайно важный и абсолютно необходимый семантический анализ и просто точный перевод отсутствует. </w:t>
      </w:r>
      <w:proofErr w:type="gramStart"/>
      <w:r>
        <w:rPr>
          <w:sz w:val="28"/>
          <w:szCs w:val="28"/>
        </w:rPr>
        <w:t xml:space="preserve">Для примеров из </w:t>
      </w:r>
      <w:proofErr w:type="spellStart"/>
      <w:r>
        <w:rPr>
          <w:sz w:val="28"/>
          <w:szCs w:val="28"/>
        </w:rPr>
        <w:t>Дигениса</w:t>
      </w:r>
      <w:proofErr w:type="spellEnd"/>
      <w:r>
        <w:rPr>
          <w:sz w:val="28"/>
          <w:szCs w:val="28"/>
        </w:rPr>
        <w:t xml:space="preserve"> приводится английский перевод, часто не соответствующий целям исследователя, поскольку мы имеем дело с литературном переводом, а нам в данном случае необходим перевод максимально буквальный – передающий семантику и формальные особенности  анализируемых конструкций.</w:t>
      </w:r>
      <w:proofErr w:type="gramEnd"/>
      <w:r>
        <w:rPr>
          <w:sz w:val="28"/>
          <w:szCs w:val="28"/>
        </w:rPr>
        <w:t xml:space="preserve"> Окончательные  выводы делаются как раз  на основании формальной классификации форм, содержащих аналитические конструкции с глаголом «иметь». Справедливости ради следует отметить,  что исчерпывающий анализ данной проблемы мог бы составить предмет докторской диссертации, поэтому данное замечание является лишь пожеланием на будущее.</w:t>
      </w:r>
    </w:p>
    <w:p w:rsidR="009705C6" w:rsidRDefault="009705C6" w:rsidP="009705C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Автор несколько неожиданно (учитывая тематику работы)  начинает работу с довольно подробного описания феномена греческой </w:t>
      </w:r>
      <w:proofErr w:type="spellStart"/>
      <w:r>
        <w:rPr>
          <w:sz w:val="28"/>
          <w:szCs w:val="28"/>
        </w:rPr>
        <w:t>диглоссии</w:t>
      </w:r>
      <w:proofErr w:type="spellEnd"/>
      <w:r>
        <w:rPr>
          <w:sz w:val="28"/>
          <w:szCs w:val="28"/>
        </w:rPr>
        <w:t xml:space="preserve">. Следует отметить, что характеристика </w:t>
      </w:r>
      <w:proofErr w:type="spellStart"/>
      <w:r>
        <w:rPr>
          <w:sz w:val="28"/>
          <w:szCs w:val="28"/>
        </w:rPr>
        <w:t>диглоссия</w:t>
      </w:r>
      <w:proofErr w:type="spellEnd"/>
      <w:r>
        <w:rPr>
          <w:sz w:val="28"/>
          <w:szCs w:val="28"/>
        </w:rPr>
        <w:t xml:space="preserve"> стала обязательным </w:t>
      </w:r>
      <w:proofErr w:type="spellStart"/>
      <w:r>
        <w:rPr>
          <w:sz w:val="28"/>
          <w:szCs w:val="28"/>
        </w:rPr>
        <w:t>топосом</w:t>
      </w:r>
      <w:proofErr w:type="spellEnd"/>
      <w:r>
        <w:rPr>
          <w:sz w:val="28"/>
          <w:szCs w:val="28"/>
        </w:rPr>
        <w:t xml:space="preserve"> работ, посвященных лингвистическим проблемам </w:t>
      </w:r>
      <w:proofErr w:type="spellStart"/>
      <w:r>
        <w:rPr>
          <w:sz w:val="28"/>
          <w:szCs w:val="28"/>
        </w:rPr>
        <w:t>неоэллинистики</w:t>
      </w:r>
      <w:proofErr w:type="spellEnd"/>
      <w:r>
        <w:rPr>
          <w:sz w:val="28"/>
          <w:szCs w:val="28"/>
        </w:rPr>
        <w:t xml:space="preserve">, поскольку это явление действительно пронизывает все функционирование, </w:t>
      </w:r>
      <w:proofErr w:type="spellStart"/>
      <w:r>
        <w:rPr>
          <w:sz w:val="28"/>
          <w:szCs w:val="28"/>
        </w:rPr>
        <w:t>Praxis</w:t>
      </w:r>
      <w:proofErr w:type="spellEnd"/>
      <w:r>
        <w:rPr>
          <w:sz w:val="28"/>
          <w:szCs w:val="28"/>
        </w:rPr>
        <w:t xml:space="preserve"> языка, но представляется, что в данном случае подробный экскурс в историю вопроса явился несколько избыточным, тем более, что разбирая </w:t>
      </w:r>
      <w:proofErr w:type="gramStart"/>
      <w:r>
        <w:rPr>
          <w:sz w:val="28"/>
          <w:szCs w:val="28"/>
        </w:rPr>
        <w:t>примеры</w:t>
      </w:r>
      <w:proofErr w:type="gramEnd"/>
      <w:r>
        <w:rPr>
          <w:sz w:val="28"/>
          <w:szCs w:val="28"/>
        </w:rPr>
        <w:t xml:space="preserve"> автор нигде не указывает на непосредственное влияние </w:t>
      </w:r>
      <w:proofErr w:type="spellStart"/>
      <w:r>
        <w:rPr>
          <w:sz w:val="28"/>
          <w:szCs w:val="28"/>
        </w:rPr>
        <w:t>диглоссии</w:t>
      </w:r>
      <w:proofErr w:type="spellEnd"/>
      <w:r>
        <w:rPr>
          <w:sz w:val="28"/>
          <w:szCs w:val="28"/>
        </w:rPr>
        <w:t xml:space="preserve"> на, скажем, архаизацию некоторой формы  - или, напротив, стилизации под народную форму.</w:t>
      </w:r>
    </w:p>
    <w:p w:rsidR="009705C6" w:rsidRDefault="009705C6" w:rsidP="009705C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Отдельная глава посвящена  краткому обзору произведений  ранней новогреческой литературы, анализируя которые исследователь пытается сделать выводы о специфике формирования перфекта</w:t>
      </w:r>
    </w:p>
    <w:p w:rsidR="009705C6" w:rsidRDefault="009705C6" w:rsidP="009705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стихотворения </w:t>
      </w:r>
      <w:proofErr w:type="spellStart"/>
      <w:r>
        <w:rPr>
          <w:sz w:val="28"/>
          <w:szCs w:val="28"/>
        </w:rPr>
        <w:t>Птохопродрома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XII</w:t>
      </w:r>
      <w:r w:rsidRPr="001A45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.)</w:t>
      </w:r>
    </w:p>
    <w:p w:rsidR="009705C6" w:rsidRDefault="009705C6" w:rsidP="009705C6">
      <w:pPr>
        <w:spacing w:line="360" w:lineRule="auto"/>
        <w:ind w:left="900"/>
        <w:jc w:val="both"/>
        <w:rPr>
          <w:sz w:val="28"/>
          <w:szCs w:val="28"/>
        </w:rPr>
      </w:pPr>
      <w:r w:rsidRPr="006A0DB2">
        <w:rPr>
          <w:sz w:val="28"/>
          <w:szCs w:val="28"/>
        </w:rPr>
        <w:t xml:space="preserve"> </w:t>
      </w:r>
      <w:r w:rsidRPr="00EB5195">
        <w:rPr>
          <w:b/>
          <w:sz w:val="28"/>
          <w:szCs w:val="28"/>
        </w:rPr>
        <w:t>2.</w:t>
      </w:r>
      <w:r w:rsidRPr="006A0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«Эпос о </w:t>
      </w:r>
      <w:proofErr w:type="spellStart"/>
      <w:r>
        <w:rPr>
          <w:sz w:val="28"/>
          <w:szCs w:val="28"/>
        </w:rPr>
        <w:t>Дигенисе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Акрите</w:t>
      </w:r>
      <w:proofErr w:type="spellEnd"/>
      <w:r>
        <w:rPr>
          <w:sz w:val="28"/>
          <w:szCs w:val="28"/>
        </w:rPr>
        <w:t xml:space="preserve">» </w:t>
      </w:r>
    </w:p>
    <w:p w:rsidR="009705C6" w:rsidRDefault="009705C6" w:rsidP="009705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10155B">
        <w:rPr>
          <w:sz w:val="28"/>
          <w:szCs w:val="28"/>
        </w:rPr>
        <w:t>«</w:t>
      </w:r>
      <w:proofErr w:type="spellStart"/>
      <w:r w:rsidRPr="0010155B">
        <w:rPr>
          <w:sz w:val="28"/>
          <w:szCs w:val="28"/>
        </w:rPr>
        <w:t>Морейская</w:t>
      </w:r>
      <w:proofErr w:type="spellEnd"/>
      <w:r w:rsidRPr="0010155B">
        <w:rPr>
          <w:sz w:val="28"/>
          <w:szCs w:val="28"/>
        </w:rPr>
        <w:t xml:space="preserve"> Хроника» (</w:t>
      </w:r>
      <w:proofErr w:type="spellStart"/>
      <w:r w:rsidRPr="0010155B">
        <w:rPr>
          <w:sz w:val="28"/>
          <w:szCs w:val="28"/>
        </w:rPr>
        <w:t>ок</w:t>
      </w:r>
      <w:proofErr w:type="spellEnd"/>
      <w:r w:rsidRPr="0010155B">
        <w:rPr>
          <w:sz w:val="28"/>
          <w:szCs w:val="28"/>
        </w:rPr>
        <w:t>.</w:t>
      </w:r>
      <w:proofErr w:type="gramEnd"/>
      <w:r w:rsidRPr="0010155B">
        <w:rPr>
          <w:sz w:val="28"/>
          <w:szCs w:val="28"/>
        </w:rPr>
        <w:t xml:space="preserve"> </w:t>
      </w:r>
      <w:r w:rsidRPr="0010155B">
        <w:rPr>
          <w:sz w:val="28"/>
          <w:szCs w:val="28"/>
          <w:lang w:val="en-US"/>
        </w:rPr>
        <w:t>XIV</w:t>
      </w:r>
      <w:r w:rsidRPr="0010155B">
        <w:rPr>
          <w:sz w:val="28"/>
          <w:szCs w:val="28"/>
        </w:rPr>
        <w:t xml:space="preserve"> в.) </w:t>
      </w:r>
      <w:r>
        <w:rPr>
          <w:sz w:val="28"/>
          <w:szCs w:val="28"/>
        </w:rPr>
        <w:t>л</w:t>
      </w:r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101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0155B">
        <w:rPr>
          <w:b/>
          <w:sz w:val="28"/>
          <w:szCs w:val="28"/>
        </w:rPr>
        <w:t>4.</w:t>
      </w:r>
      <w:r w:rsidRPr="0010155B">
        <w:rPr>
          <w:sz w:val="28"/>
          <w:szCs w:val="28"/>
        </w:rPr>
        <w:t xml:space="preserve"> «Жертвоприношение Авраама» (</w:t>
      </w:r>
      <w:r w:rsidRPr="0010155B">
        <w:rPr>
          <w:sz w:val="28"/>
          <w:szCs w:val="28"/>
          <w:lang w:val="en-US"/>
        </w:rPr>
        <w:t>XVII</w:t>
      </w:r>
      <w:r w:rsidRPr="0010155B">
        <w:rPr>
          <w:sz w:val="28"/>
          <w:szCs w:val="28"/>
        </w:rPr>
        <w:t xml:space="preserve"> </w:t>
      </w:r>
      <w:proofErr w:type="gramStart"/>
      <w:r w:rsidRPr="0010155B">
        <w:rPr>
          <w:sz w:val="28"/>
          <w:szCs w:val="28"/>
        </w:rPr>
        <w:t>в</w:t>
      </w:r>
      <w:proofErr w:type="gramEnd"/>
      <w:r w:rsidRPr="0010155B">
        <w:rPr>
          <w:sz w:val="28"/>
          <w:szCs w:val="28"/>
        </w:rPr>
        <w:t xml:space="preserve">.) — </w:t>
      </w:r>
      <w:proofErr w:type="gramStart"/>
      <w:r w:rsidRPr="0010155B">
        <w:rPr>
          <w:sz w:val="28"/>
          <w:szCs w:val="28"/>
        </w:rPr>
        <w:t>христианская</w:t>
      </w:r>
      <w:proofErr w:type="gramEnd"/>
      <w:r w:rsidRPr="0010155B">
        <w:rPr>
          <w:sz w:val="28"/>
          <w:szCs w:val="28"/>
        </w:rPr>
        <w:t xml:space="preserve"> религиозная драма поэта Критского</w:t>
      </w:r>
      <w:r>
        <w:rPr>
          <w:sz w:val="28"/>
          <w:szCs w:val="28"/>
        </w:rPr>
        <w:t xml:space="preserve"> Возрождения </w:t>
      </w:r>
      <w:proofErr w:type="spellStart"/>
      <w:r>
        <w:rPr>
          <w:sz w:val="28"/>
          <w:szCs w:val="28"/>
        </w:rPr>
        <w:t>Виченцо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Корнароса</w:t>
      </w:r>
      <w:proofErr w:type="spellEnd"/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  <w:r w:rsidRPr="00101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10155B">
        <w:rPr>
          <w:b/>
          <w:sz w:val="28"/>
          <w:szCs w:val="28"/>
        </w:rPr>
        <w:t>5.</w:t>
      </w:r>
      <w:r w:rsidRPr="0010155B">
        <w:rPr>
          <w:sz w:val="28"/>
          <w:szCs w:val="28"/>
        </w:rPr>
        <w:t xml:space="preserve"> «</w:t>
      </w:r>
      <w:proofErr w:type="spellStart"/>
      <w:r w:rsidRPr="0010155B">
        <w:rPr>
          <w:sz w:val="28"/>
          <w:szCs w:val="28"/>
        </w:rPr>
        <w:t>Эротокрит</w:t>
      </w:r>
      <w:proofErr w:type="spellEnd"/>
      <w:r w:rsidRPr="0010155B">
        <w:rPr>
          <w:sz w:val="28"/>
          <w:szCs w:val="28"/>
        </w:rPr>
        <w:t>» (</w:t>
      </w:r>
      <w:r w:rsidRPr="0010155B">
        <w:rPr>
          <w:sz w:val="28"/>
          <w:szCs w:val="28"/>
          <w:lang w:val="en-US"/>
        </w:rPr>
        <w:t>XVII</w:t>
      </w:r>
      <w:r w:rsidRPr="0010155B">
        <w:rPr>
          <w:sz w:val="28"/>
          <w:szCs w:val="28"/>
        </w:rPr>
        <w:t xml:space="preserve"> в.) — стихотворный роман В. </w:t>
      </w:r>
      <w:proofErr w:type="spellStart"/>
      <w:r w:rsidRPr="0010155B">
        <w:rPr>
          <w:sz w:val="28"/>
          <w:szCs w:val="28"/>
        </w:rPr>
        <w:t>Корнароса</w:t>
      </w:r>
      <w:proofErr w:type="spellEnd"/>
      <w:r w:rsidRPr="0010155B">
        <w:rPr>
          <w:sz w:val="28"/>
          <w:szCs w:val="28"/>
        </w:rPr>
        <w:t xml:space="preserve">, созданный по образцу западноевропейского рыцарского романа. </w:t>
      </w:r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автор проанализировал действительно значительный корпус текстов, причем, как уже  указывалось выше, такой представительной подборки примеров  мы не имели прежде  в своем распоряжении.  Опять-таки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качестве пожелания можно было бы предложить автору попробовать в будущем расширить список текстов ( интересно было бы, в частности, рассмотреть с точки зрения развития аналитических конструкций с «быть »и «иметь» египетские папирусы  –  подобно конгениальным им новгородским берестяным грамотам, уникальный пример разговорной речи. </w:t>
      </w:r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Важно, что в данном случае речь шла в основном о поэтически текстах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соответственно, как замечательно показал научный руководитель Д.Галиной </w:t>
      </w:r>
      <w:proofErr w:type="spellStart"/>
      <w:r>
        <w:rPr>
          <w:sz w:val="28"/>
          <w:szCs w:val="28"/>
        </w:rPr>
        <w:t>М.Л.Кисилиер</w:t>
      </w:r>
      <w:proofErr w:type="spellEnd"/>
      <w:r>
        <w:rPr>
          <w:sz w:val="28"/>
          <w:szCs w:val="28"/>
        </w:rPr>
        <w:t>, выступив редактором коллективной монографии «Язык поэтической традиции», язык поэтических произведений подчиняется несколько иным правилам.</w:t>
      </w:r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бы не стала утверждать, что перфект отсутствует в диалектах – за исключением </w:t>
      </w:r>
      <w:proofErr w:type="spellStart"/>
      <w:r>
        <w:rPr>
          <w:sz w:val="28"/>
          <w:szCs w:val="28"/>
        </w:rPr>
        <w:t>цаконского</w:t>
      </w:r>
      <w:proofErr w:type="spellEnd"/>
      <w:r>
        <w:rPr>
          <w:sz w:val="28"/>
          <w:szCs w:val="28"/>
        </w:rPr>
        <w:t xml:space="preserve">, и  не очень понимаю, на чем основано это утверждение. Перфект засвидетельствован в </w:t>
      </w:r>
      <w:proofErr w:type="spellStart"/>
      <w:r>
        <w:rPr>
          <w:sz w:val="28"/>
          <w:szCs w:val="28"/>
        </w:rPr>
        <w:t>пелопонесско-ионийском</w:t>
      </w:r>
      <w:proofErr w:type="spellEnd"/>
      <w:r>
        <w:rPr>
          <w:sz w:val="28"/>
          <w:szCs w:val="28"/>
        </w:rPr>
        <w:t xml:space="preserve"> говоре, а также в  </w:t>
      </w:r>
      <w:proofErr w:type="spellStart"/>
      <w:r>
        <w:rPr>
          <w:sz w:val="28"/>
          <w:szCs w:val="28"/>
        </w:rPr>
        <w:t>северогреческом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замечания и пожелания не отражается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целом,  очень положительной оценке работы и связаны, чаще всего, с грандиозностью постановки темы.</w:t>
      </w:r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Магистерская диссертация Д.А.Галиной служит прекрасным введением в сложнейшую проблематику типологии перфекта, она вводит в научный обиход интересный материал греческих аналитических конструкций, демонстрирует хорошее  знание научной литературы  и безусловную способность к совершению самостоятельных научных выводов.</w:t>
      </w:r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соответствует всем </w:t>
      </w:r>
      <w:proofErr w:type="spellStart"/>
      <w:r>
        <w:rPr>
          <w:sz w:val="28"/>
          <w:szCs w:val="28"/>
        </w:rPr>
        <w:t>требованиеям</w:t>
      </w:r>
      <w:proofErr w:type="spellEnd"/>
      <w:r>
        <w:rPr>
          <w:sz w:val="28"/>
          <w:szCs w:val="28"/>
        </w:rPr>
        <w:t>, предъявляемым к квалификационным работам такого рода и заслуживает высокой оценки.</w:t>
      </w:r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</w:p>
    <w:p w:rsidR="009705C6" w:rsidRDefault="009705C6" w:rsidP="00970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  <w:proofErr w:type="spellStart"/>
      <w:r>
        <w:rPr>
          <w:sz w:val="28"/>
          <w:szCs w:val="28"/>
        </w:rPr>
        <w:t>Ф.А.Елоева</w:t>
      </w:r>
      <w:proofErr w:type="spellEnd"/>
    </w:p>
    <w:p w:rsidR="00CB14BA" w:rsidRDefault="00CB14BA"/>
    <w:sectPr w:rsidR="00CB14BA" w:rsidSect="00CB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B1E"/>
    <w:multiLevelType w:val="hybridMultilevel"/>
    <w:tmpl w:val="DE502670"/>
    <w:lvl w:ilvl="0" w:tplc="B1F2FD8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5C6"/>
    <w:rsid w:val="009705C6"/>
    <w:rsid w:val="00CB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2011-06-16T02:44:00Z</dcterms:created>
  <dcterms:modified xsi:type="dcterms:W3CDTF">2011-06-16T02:46:00Z</dcterms:modified>
</cp:coreProperties>
</file>