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61" w:rsidRPr="00CE0D8C" w:rsidRDefault="00CE0D8C" w:rsidP="00CE0D8C">
      <w:pPr>
        <w:jc w:val="center"/>
        <w:rPr>
          <w:rFonts w:ascii="Times New Roman" w:hAnsi="Times New Roman" w:cs="Times New Roman"/>
          <w:sz w:val="24"/>
          <w:szCs w:val="24"/>
        </w:rPr>
      </w:pPr>
      <w:r w:rsidRPr="00CE0D8C">
        <w:rPr>
          <w:rFonts w:ascii="Times New Roman" w:hAnsi="Times New Roman" w:cs="Times New Roman"/>
          <w:caps/>
          <w:sz w:val="24"/>
          <w:szCs w:val="24"/>
        </w:rPr>
        <w:t>Отзыв</w:t>
      </w:r>
    </w:p>
    <w:p w:rsidR="00CE0D8C" w:rsidRDefault="00CE0D8C" w:rsidP="00B431A1">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w:t>
      </w:r>
      <w:r w:rsidRPr="00CE0D8C">
        <w:rPr>
          <w:rFonts w:ascii="Times New Roman" w:hAnsi="Times New Roman" w:cs="Times New Roman"/>
          <w:sz w:val="24"/>
          <w:szCs w:val="24"/>
        </w:rPr>
        <w:t xml:space="preserve"> выпускной квалификационной работе на соискание степени магистра </w:t>
      </w:r>
      <w:r>
        <w:rPr>
          <w:rFonts w:ascii="Times New Roman" w:hAnsi="Times New Roman" w:cs="Times New Roman"/>
          <w:sz w:val="24"/>
          <w:szCs w:val="24"/>
        </w:rPr>
        <w:t>лингвистики Кондрашовой Виктории Сергеевны «Выбор эквивалента при переводе французских междометий на русский язык»</w:t>
      </w:r>
    </w:p>
    <w:p w:rsidR="00B431A1" w:rsidRDefault="00B431A1" w:rsidP="00B431A1">
      <w:pPr>
        <w:spacing w:after="0" w:line="240" w:lineRule="auto"/>
        <w:ind w:firstLine="709"/>
        <w:jc w:val="center"/>
        <w:rPr>
          <w:rFonts w:ascii="Times New Roman" w:hAnsi="Times New Roman" w:cs="Times New Roman"/>
          <w:sz w:val="24"/>
          <w:szCs w:val="24"/>
        </w:rPr>
      </w:pPr>
    </w:p>
    <w:p w:rsidR="00CE0D8C" w:rsidRDefault="00CE0D8C"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Представленная на суд государственной комиссии квалификационная работа В.С. Кондрашовой выполнена в ракурсе соотнесения существующих к настоящему моменту лингвистических воззрений на смысловую и функциональную специфику междометий как части речи с положениями современных переводческих теорий с целью выявления закономерностей выбора эквивалента при передаче французских междометий в русском переводе. </w:t>
      </w:r>
    </w:p>
    <w:p w:rsidR="00CE0D8C" w:rsidRDefault="00CE0D8C" w:rsidP="00B431A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Как явствует из текста работы (гл. 1) и библиографического списка, автором проработана обширная научная литература, посвященная междометиям, в которой отражены семантический, грамматический (синтаксический), прагматический, семиотический, когнитивный, а также комплексный подходы, представленные в трудах отечественных и зарубежных ученых. </w:t>
      </w:r>
      <w:proofErr w:type="gramEnd"/>
      <w:r>
        <w:rPr>
          <w:rFonts w:ascii="Times New Roman" w:hAnsi="Times New Roman" w:cs="Times New Roman"/>
          <w:sz w:val="24"/>
          <w:szCs w:val="24"/>
        </w:rPr>
        <w:t>Наряду с этим, В.С. Кондрашову интересуют критерии отнесения тех или иных словоформ к классу междометий (морфологический, синтаксический, семантический), а также существующие в отечественном языкознании классификации</w:t>
      </w:r>
      <w:r w:rsidR="00F87A87">
        <w:rPr>
          <w:rFonts w:ascii="Times New Roman" w:hAnsi="Times New Roman" w:cs="Times New Roman"/>
          <w:sz w:val="24"/>
          <w:szCs w:val="24"/>
        </w:rPr>
        <w:t xml:space="preserve"> междометий (акад. В.В. Виноградов, Е.Е. </w:t>
      </w:r>
      <w:proofErr w:type="spellStart"/>
      <w:r w:rsidR="00F87A87">
        <w:rPr>
          <w:rFonts w:ascii="Times New Roman" w:hAnsi="Times New Roman" w:cs="Times New Roman"/>
          <w:sz w:val="24"/>
          <w:szCs w:val="24"/>
        </w:rPr>
        <w:t>Корди</w:t>
      </w:r>
      <w:proofErr w:type="spellEnd"/>
      <w:r w:rsidR="00F87A87">
        <w:rPr>
          <w:rFonts w:ascii="Times New Roman" w:hAnsi="Times New Roman" w:cs="Times New Roman"/>
          <w:sz w:val="24"/>
          <w:szCs w:val="24"/>
        </w:rPr>
        <w:t>, Н.М. Штейнберг, В.Г. Гак, И.С. Алексеева). Столь же скрупулезному обзору подвергнуты в гл. 2 переводческие теории: определение понятий эквивалента и эквивалентности, переводческих трансформаций с особым акцентом на проблему перевода междометий и нередкого несоответствия словарных дефиниций реальному функционированию этой части речи в литературном тексте. Научная библиография, приведенная в работе, насчитывает 45 наименований (из них 12 на иностранных языках) + 6 словарей различного типа.</w:t>
      </w:r>
    </w:p>
    <w:p w:rsidR="00F87A87" w:rsidRDefault="00F87A87"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работа В.С. Кондрашовой свободна от недостатка, которым довольно часто грешат дипломные сочинения студентов, когда так наз. теоретическая часть ограничивается перечислением существующих точек зрения без попытки их систематизации. Напротив, в данном случае заслуживает несомненной похвалы критический, обдуманно синтетический и аналитический характер обзора, умение тактично сформулировать собственную точку зрения и ясно очертить круг языковых явлений, находящихся в фокусе внимания молодого исследователя. Так, на стр. 24 Виктория Сергеевна обосновывает </w:t>
      </w:r>
      <w:r w:rsidR="00DE1C99">
        <w:rPr>
          <w:rFonts w:ascii="Times New Roman" w:hAnsi="Times New Roman" w:cs="Times New Roman"/>
          <w:sz w:val="24"/>
          <w:szCs w:val="24"/>
        </w:rPr>
        <w:t xml:space="preserve">отдаваемое ею предпочтение классификации междометий не по семантическому признаку, а по форме и происхождению – различению первичных и вторичных междометий. Здесь же сформулировано понимание </w:t>
      </w:r>
      <w:proofErr w:type="gramStart"/>
      <w:r w:rsidR="00DE1C99">
        <w:rPr>
          <w:rFonts w:ascii="Times New Roman" w:hAnsi="Times New Roman" w:cs="Times New Roman"/>
          <w:sz w:val="24"/>
          <w:szCs w:val="24"/>
        </w:rPr>
        <w:t>междометия</w:t>
      </w:r>
      <w:proofErr w:type="gramEnd"/>
      <w:r w:rsidR="00DE1C99">
        <w:rPr>
          <w:rFonts w:ascii="Times New Roman" w:hAnsi="Times New Roman" w:cs="Times New Roman"/>
          <w:sz w:val="24"/>
          <w:szCs w:val="24"/>
        </w:rPr>
        <w:t xml:space="preserve"> каким его видит автор работы: «Междометие – неизменяемая часть речи, несущая в себе емкую и сконцентрированную эмоциональность и экспрессивность, спонтанную оценку, которую дает говорящий ситуации, в которой он находится, и обладающая синтаксической законченностью и самостоятельностью. Значение междометия практически всегда </w:t>
      </w:r>
      <w:proofErr w:type="spellStart"/>
      <w:r w:rsidR="00DE1C99">
        <w:rPr>
          <w:rFonts w:ascii="Times New Roman" w:hAnsi="Times New Roman" w:cs="Times New Roman"/>
          <w:sz w:val="24"/>
          <w:szCs w:val="24"/>
        </w:rPr>
        <w:t>контекстуально</w:t>
      </w:r>
      <w:proofErr w:type="spellEnd"/>
      <w:r w:rsidR="00DE1C99">
        <w:rPr>
          <w:rFonts w:ascii="Times New Roman" w:hAnsi="Times New Roman" w:cs="Times New Roman"/>
          <w:sz w:val="24"/>
          <w:szCs w:val="24"/>
        </w:rPr>
        <w:t xml:space="preserve"> обусловлено». На стр. 25 изложено принятое в работе понимание эквивалента как правильно найденного </w:t>
      </w:r>
      <w:r w:rsidR="001A06B7">
        <w:rPr>
          <w:rFonts w:ascii="Times New Roman" w:hAnsi="Times New Roman" w:cs="Times New Roman"/>
          <w:sz w:val="24"/>
          <w:szCs w:val="24"/>
        </w:rPr>
        <w:t>соответствия</w:t>
      </w:r>
      <w:r w:rsidR="00DE1C99">
        <w:rPr>
          <w:rFonts w:ascii="Times New Roman" w:hAnsi="Times New Roman" w:cs="Times New Roman"/>
          <w:sz w:val="24"/>
          <w:szCs w:val="24"/>
        </w:rPr>
        <w:t>; уточнено на стр. 32, эквиваленты – это «элементы двух языков, функционально соответствующие друг другу в пределах данного контекста».</w:t>
      </w:r>
    </w:p>
    <w:p w:rsidR="00DE1C99" w:rsidRDefault="00DE1C99"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Сопоставив положения теории закономерных соответствий, теории уровней эквивалентности и теории динамической эквивалентности, рассмотрев вариант анализ видов переводческих трансформаций, предлагаемый Л.С. </w:t>
      </w:r>
      <w:proofErr w:type="spellStart"/>
      <w:r>
        <w:rPr>
          <w:rFonts w:ascii="Times New Roman" w:hAnsi="Times New Roman" w:cs="Times New Roman"/>
          <w:sz w:val="24"/>
          <w:szCs w:val="24"/>
        </w:rPr>
        <w:t>Бархударовым</w:t>
      </w:r>
      <w:proofErr w:type="spellEnd"/>
      <w:r>
        <w:rPr>
          <w:rFonts w:ascii="Times New Roman" w:hAnsi="Times New Roman" w:cs="Times New Roman"/>
          <w:sz w:val="24"/>
          <w:szCs w:val="24"/>
        </w:rPr>
        <w:t xml:space="preserve">, автор рецензируемой работы приходит к выводу о том, что при переводе междометий следует применять принцип динамической эквивалентности, выдвинутый Юджином </w:t>
      </w:r>
      <w:proofErr w:type="spellStart"/>
      <w:r w:rsidR="00911390">
        <w:rPr>
          <w:rFonts w:ascii="Times New Roman" w:hAnsi="Times New Roman" w:cs="Times New Roman"/>
          <w:sz w:val="24"/>
          <w:szCs w:val="24"/>
        </w:rPr>
        <w:t>Н</w:t>
      </w:r>
      <w:r>
        <w:rPr>
          <w:rFonts w:ascii="Times New Roman" w:hAnsi="Times New Roman" w:cs="Times New Roman"/>
          <w:sz w:val="24"/>
          <w:szCs w:val="24"/>
        </w:rPr>
        <w:t>айдой</w:t>
      </w:r>
      <w:proofErr w:type="spellEnd"/>
      <w:r>
        <w:rPr>
          <w:rFonts w:ascii="Times New Roman" w:hAnsi="Times New Roman" w:cs="Times New Roman"/>
          <w:sz w:val="24"/>
          <w:szCs w:val="24"/>
        </w:rPr>
        <w:t xml:space="preserve"> (с. 33).</w:t>
      </w:r>
    </w:p>
    <w:p w:rsidR="00DE1C99" w:rsidRDefault="00911390"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Исследовательские главы – 3 и 4 – посвящены соответственно выявлению особенностей перевода первичных и вторичных междометий. Базой для анализа служат текстовые фрагменты из 34 произведений современной французской литературы и их переводов на русский язык. В главе 3  составлена классификация вариантов перевода </w:t>
      </w:r>
      <w:r>
        <w:rPr>
          <w:rFonts w:ascii="Times New Roman" w:hAnsi="Times New Roman" w:cs="Times New Roman"/>
          <w:sz w:val="24"/>
          <w:szCs w:val="24"/>
        </w:rPr>
        <w:lastRenderedPageBreak/>
        <w:t>первичных междометий; в выводах по главе отмечена, в частности, важность фонетической формы выражения и то обстоятельств, что междометия разных языков со схожей фонетической формой не всегда выполняют одинаковые функции или употребляются в одинаковых ситуациях (с. 50).</w:t>
      </w:r>
    </w:p>
    <w:p w:rsidR="00911390" w:rsidRDefault="00911390"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4, посвященная переводу вторичных междометий, особенно интересна с точки зрения анализируемого в ней языкового материала: вторичных междометий с ограниченным набором значений, междометий с широким набором значений и особенно междометий. Производных от личных форм глаголов </w:t>
      </w:r>
      <w:r>
        <w:rPr>
          <w:rFonts w:ascii="Times New Roman" w:hAnsi="Times New Roman" w:cs="Times New Roman"/>
          <w:sz w:val="24"/>
          <w:szCs w:val="24"/>
          <w:lang w:val="fr-FR"/>
        </w:rPr>
        <w:t>parler</w:t>
      </w:r>
      <w:r w:rsidRPr="00911390">
        <w:rPr>
          <w:rFonts w:ascii="Times New Roman" w:hAnsi="Times New Roman" w:cs="Times New Roman"/>
          <w:sz w:val="24"/>
          <w:szCs w:val="24"/>
        </w:rPr>
        <w:t xml:space="preserve">, </w:t>
      </w:r>
      <w:r>
        <w:rPr>
          <w:rFonts w:ascii="Times New Roman" w:hAnsi="Times New Roman" w:cs="Times New Roman"/>
          <w:sz w:val="24"/>
          <w:szCs w:val="24"/>
          <w:lang w:val="fr-FR"/>
        </w:rPr>
        <w:t>panser</w:t>
      </w:r>
      <w:r w:rsidRPr="00911390">
        <w:rPr>
          <w:rFonts w:ascii="Times New Roman" w:hAnsi="Times New Roman" w:cs="Times New Roman"/>
          <w:sz w:val="24"/>
          <w:szCs w:val="24"/>
        </w:rPr>
        <w:t xml:space="preserve">, </w:t>
      </w:r>
      <w:r>
        <w:rPr>
          <w:rFonts w:ascii="Times New Roman" w:hAnsi="Times New Roman" w:cs="Times New Roman"/>
          <w:sz w:val="24"/>
          <w:szCs w:val="24"/>
          <w:lang w:val="fr-FR"/>
        </w:rPr>
        <w:t>tenir</w:t>
      </w:r>
      <w:r w:rsidRPr="00911390">
        <w:rPr>
          <w:rFonts w:ascii="Times New Roman" w:hAnsi="Times New Roman" w:cs="Times New Roman"/>
          <w:sz w:val="24"/>
          <w:szCs w:val="24"/>
        </w:rPr>
        <w:t xml:space="preserve">, </w:t>
      </w:r>
      <w:r>
        <w:rPr>
          <w:rFonts w:ascii="Times New Roman" w:hAnsi="Times New Roman" w:cs="Times New Roman"/>
          <w:sz w:val="24"/>
          <w:szCs w:val="24"/>
          <w:lang w:val="fr-FR"/>
        </w:rPr>
        <w:t>voir</w:t>
      </w:r>
      <w:r>
        <w:rPr>
          <w:rFonts w:ascii="Times New Roman" w:hAnsi="Times New Roman" w:cs="Times New Roman"/>
          <w:sz w:val="24"/>
          <w:szCs w:val="24"/>
        </w:rPr>
        <w:t>.</w:t>
      </w:r>
    </w:p>
    <w:p w:rsidR="00911390" w:rsidRDefault="00911390"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констатирует широту диапазона вариаций смысла междометий в тексте. Поиск эквивалента определяется сложным комплексом фонетико-просодических, коммуникативных, прагматических, собственно семантических и национально-культурных факторов, в зависимости от которых </w:t>
      </w:r>
      <w:r w:rsidR="00907B8E">
        <w:rPr>
          <w:rFonts w:ascii="Times New Roman" w:hAnsi="Times New Roman" w:cs="Times New Roman"/>
          <w:sz w:val="24"/>
          <w:szCs w:val="24"/>
        </w:rPr>
        <w:t>в каждом конкретном случае семантика междометия обогащается смыслами, подчас далеко уводящими от тех, что заданы словарными дефинициями. Исследовательская часть содержит множество тонких и верных наблюдений фиксирующих как достоинства (стр. 65, 81, 69 и др.), так и недостатки переводов (стр. 44, 49 и др.) вплоть до ошибок и искажений смысла оригинала (с. 68, 69; 75 и др.), с подавляющим большинством которых нельзя не согласиться. В ряде случаев Виктория Сергеевна предлагает собственные варианты перевода – весьма удачные и убедительные. Проведенный анализ является ярким свидетельством того, что автор работы прекрасно владеет французским языком и имеет основательную теоретическую лингвистическую подготовку. Нельзя не отметить и качество русского языка, на котором написана работа, строгую логически выверенную композицию, четко сформулированные выводы по главам и в заключени</w:t>
      </w:r>
      <w:proofErr w:type="gramStart"/>
      <w:r w:rsidR="00907B8E">
        <w:rPr>
          <w:rFonts w:ascii="Times New Roman" w:hAnsi="Times New Roman" w:cs="Times New Roman"/>
          <w:sz w:val="24"/>
          <w:szCs w:val="24"/>
        </w:rPr>
        <w:t>и</w:t>
      </w:r>
      <w:proofErr w:type="gramEnd"/>
      <w:r w:rsidR="00907B8E">
        <w:rPr>
          <w:rFonts w:ascii="Times New Roman" w:hAnsi="Times New Roman" w:cs="Times New Roman"/>
          <w:sz w:val="24"/>
          <w:szCs w:val="24"/>
        </w:rPr>
        <w:t xml:space="preserve"> (стр. 50, 86, 87. 88).</w:t>
      </w:r>
    </w:p>
    <w:p w:rsidR="00907B8E" w:rsidRDefault="00907B8E"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Критическая часть отзыва не затрагивает существа работы и касается отдельных частностей, не снижающих общего </w:t>
      </w:r>
      <w:proofErr w:type="gramStart"/>
      <w:r>
        <w:rPr>
          <w:rFonts w:ascii="Times New Roman" w:hAnsi="Times New Roman" w:cs="Times New Roman"/>
          <w:sz w:val="24"/>
          <w:szCs w:val="24"/>
        </w:rPr>
        <w:t>весьма положительного</w:t>
      </w:r>
      <w:proofErr w:type="gramEnd"/>
      <w:r>
        <w:rPr>
          <w:rFonts w:ascii="Times New Roman" w:hAnsi="Times New Roman" w:cs="Times New Roman"/>
          <w:sz w:val="24"/>
          <w:szCs w:val="24"/>
        </w:rPr>
        <w:t xml:space="preserve"> впечатления.</w:t>
      </w:r>
    </w:p>
    <w:p w:rsidR="001A06B7" w:rsidRDefault="001A06B7" w:rsidP="00B431A1">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Дефиниции из словарей даны в переводе или изложении, а цитаты из научных статей по-французски. По-видимому, здесь необходимо единообразие (с. 11-12 </w:t>
      </w:r>
      <w:r>
        <w:rPr>
          <w:rFonts w:ascii="Times New Roman" w:hAnsi="Times New Roman" w:cs="Times New Roman"/>
          <w:sz w:val="24"/>
          <w:szCs w:val="24"/>
          <w:lang w:val="fr-FR"/>
        </w:rPr>
        <w:t>Wilmet, c. 13 Vassileva</w:t>
      </w:r>
      <w:r>
        <w:rPr>
          <w:rFonts w:ascii="Times New Roman" w:hAnsi="Times New Roman" w:cs="Times New Roman"/>
          <w:sz w:val="24"/>
          <w:szCs w:val="24"/>
        </w:rPr>
        <w:t>).</w:t>
      </w:r>
    </w:p>
    <w:p w:rsidR="001A06B7" w:rsidRDefault="001A06B7" w:rsidP="00B431A1">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стр. 20 упоминаются якобы составленные лингвистами некие каталоги междометий, данные которых акад. В.В. Виноградов систематизировал в своей классификации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Авторы этих каталогов и их выходные данные не указаны. </w:t>
      </w:r>
    </w:p>
    <w:p w:rsidR="001A06B7" w:rsidRDefault="001A06B7" w:rsidP="00B431A1">
      <w:pPr>
        <w:pStyle w:val="a3"/>
        <w:numPr>
          <w:ilvl w:val="0"/>
          <w:numId w:val="1"/>
        </w:numPr>
        <w:spacing w:after="0" w:line="240" w:lineRule="auto"/>
        <w:ind w:left="0" w:firstLine="709"/>
        <w:jc w:val="both"/>
        <w:rPr>
          <w:rFonts w:ascii="Times New Roman" w:hAnsi="Times New Roman" w:cs="Times New Roman"/>
          <w:sz w:val="24"/>
          <w:szCs w:val="24"/>
        </w:rPr>
      </w:pPr>
      <w:r w:rsidRPr="001A06B7">
        <w:rPr>
          <w:rFonts w:ascii="Times New Roman" w:hAnsi="Times New Roman" w:cs="Times New Roman"/>
          <w:sz w:val="24"/>
          <w:szCs w:val="24"/>
        </w:rPr>
        <w:t xml:space="preserve">Стилистические погрешности: об эквивалентности сказано, что это понятие фигурирует в </w:t>
      </w:r>
      <w:r w:rsidRPr="001A06B7">
        <w:rPr>
          <w:rFonts w:ascii="Times New Roman" w:hAnsi="Times New Roman" w:cs="Times New Roman"/>
          <w:sz w:val="24"/>
          <w:szCs w:val="24"/>
          <w:u w:val="single"/>
        </w:rPr>
        <w:t>теме</w:t>
      </w:r>
      <w:r w:rsidRPr="001A06B7">
        <w:rPr>
          <w:rFonts w:ascii="Times New Roman" w:hAnsi="Times New Roman" w:cs="Times New Roman"/>
          <w:sz w:val="24"/>
          <w:szCs w:val="24"/>
        </w:rPr>
        <w:t xml:space="preserve"> данной работы – скорее, в </w:t>
      </w:r>
      <w:r w:rsidRPr="001A06B7">
        <w:rPr>
          <w:rFonts w:ascii="Times New Roman" w:hAnsi="Times New Roman" w:cs="Times New Roman"/>
          <w:sz w:val="24"/>
          <w:szCs w:val="24"/>
          <w:u w:val="single"/>
        </w:rPr>
        <w:t>формулировке</w:t>
      </w:r>
      <w:r w:rsidRPr="001A06B7">
        <w:rPr>
          <w:rFonts w:ascii="Times New Roman" w:hAnsi="Times New Roman" w:cs="Times New Roman"/>
          <w:sz w:val="24"/>
          <w:szCs w:val="24"/>
        </w:rPr>
        <w:t xml:space="preserve"> темы (стр. 26).</w:t>
      </w:r>
      <w:r>
        <w:rPr>
          <w:rFonts w:ascii="Times New Roman" w:hAnsi="Times New Roman" w:cs="Times New Roman"/>
          <w:sz w:val="24"/>
          <w:szCs w:val="24"/>
        </w:rPr>
        <w:t xml:space="preserve"> </w:t>
      </w:r>
      <w:r w:rsidRPr="001A06B7">
        <w:rPr>
          <w:rFonts w:ascii="Times New Roman" w:hAnsi="Times New Roman" w:cs="Times New Roman"/>
          <w:sz w:val="24"/>
          <w:szCs w:val="24"/>
        </w:rPr>
        <w:t>Некоторая логическая непоследовательность на стр. 31</w:t>
      </w:r>
      <w:proofErr w:type="gramStart"/>
      <w:r w:rsidRPr="001A06B7">
        <w:rPr>
          <w:rFonts w:ascii="Times New Roman" w:hAnsi="Times New Roman" w:cs="Times New Roman"/>
          <w:sz w:val="24"/>
          <w:szCs w:val="24"/>
        </w:rPr>
        <w:t xml:space="preserve"> :</w:t>
      </w:r>
      <w:proofErr w:type="gramEnd"/>
      <w:r w:rsidRPr="001A06B7">
        <w:rPr>
          <w:rFonts w:ascii="Times New Roman" w:hAnsi="Times New Roman" w:cs="Times New Roman"/>
          <w:sz w:val="24"/>
          <w:szCs w:val="24"/>
        </w:rPr>
        <w:t xml:space="preserve"> выше речь шла о переводческих трансформациях у Л.С. </w:t>
      </w:r>
      <w:proofErr w:type="spellStart"/>
      <w:r w:rsidRPr="001A06B7">
        <w:rPr>
          <w:rFonts w:ascii="Times New Roman" w:hAnsi="Times New Roman" w:cs="Times New Roman"/>
          <w:sz w:val="24"/>
          <w:szCs w:val="24"/>
        </w:rPr>
        <w:t>Брахударова</w:t>
      </w:r>
      <w:proofErr w:type="spellEnd"/>
      <w:r w:rsidRPr="001A06B7">
        <w:rPr>
          <w:rFonts w:ascii="Times New Roman" w:hAnsi="Times New Roman" w:cs="Times New Roman"/>
          <w:sz w:val="24"/>
          <w:szCs w:val="24"/>
        </w:rPr>
        <w:t xml:space="preserve">, затем без логической связки – об определении эквивалента через призму </w:t>
      </w:r>
      <w:r w:rsidRPr="001A06B7">
        <w:rPr>
          <w:rFonts w:ascii="Times New Roman" w:hAnsi="Times New Roman" w:cs="Times New Roman"/>
          <w:sz w:val="24"/>
          <w:szCs w:val="24"/>
          <w:u w:val="single"/>
        </w:rPr>
        <w:t>этой</w:t>
      </w:r>
      <w:r w:rsidRPr="001A06B7">
        <w:rPr>
          <w:rFonts w:ascii="Times New Roman" w:hAnsi="Times New Roman" w:cs="Times New Roman"/>
          <w:sz w:val="24"/>
          <w:szCs w:val="24"/>
        </w:rPr>
        <w:t xml:space="preserve"> теории (имеется ввиду Я.И. </w:t>
      </w:r>
      <w:proofErr w:type="spellStart"/>
      <w:r w:rsidRPr="001A06B7">
        <w:rPr>
          <w:rFonts w:ascii="Times New Roman" w:hAnsi="Times New Roman" w:cs="Times New Roman"/>
          <w:sz w:val="24"/>
          <w:szCs w:val="24"/>
        </w:rPr>
        <w:t>Рецкер</w:t>
      </w:r>
      <w:proofErr w:type="spellEnd"/>
      <w:r w:rsidRPr="001A06B7">
        <w:rPr>
          <w:rFonts w:ascii="Times New Roman" w:hAnsi="Times New Roman" w:cs="Times New Roman"/>
          <w:sz w:val="24"/>
          <w:szCs w:val="24"/>
        </w:rPr>
        <w:t>)</w:t>
      </w:r>
      <w:r>
        <w:rPr>
          <w:rFonts w:ascii="Times New Roman" w:hAnsi="Times New Roman" w:cs="Times New Roman"/>
          <w:sz w:val="24"/>
          <w:szCs w:val="24"/>
        </w:rPr>
        <w:t>.</w:t>
      </w:r>
    </w:p>
    <w:p w:rsidR="00A552B3" w:rsidRDefault="001A06B7" w:rsidP="00B431A1">
      <w:pPr>
        <w:pStyle w:val="a3"/>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Стр. 54 Виктория Сергеевна рассуждает о словах, «которые изначально обладали </w:t>
      </w:r>
      <w:r w:rsidR="00A552B3">
        <w:rPr>
          <w:rFonts w:ascii="Times New Roman" w:hAnsi="Times New Roman" w:cs="Times New Roman"/>
          <w:sz w:val="24"/>
          <w:szCs w:val="24"/>
        </w:rPr>
        <w:t xml:space="preserve">положительной коннотацией, но перейдя в разряд междометий, приобрели отрицательную коннотацию». Речь идет о </w:t>
      </w:r>
      <w:r w:rsidR="00A552B3" w:rsidRPr="00A552B3">
        <w:rPr>
          <w:rFonts w:ascii="Times New Roman" w:hAnsi="Times New Roman" w:cs="Times New Roman"/>
          <w:sz w:val="24"/>
          <w:szCs w:val="24"/>
          <w:u w:val="single"/>
        </w:rPr>
        <w:t>ругательствах</w:t>
      </w:r>
      <w:r w:rsidR="00A552B3">
        <w:rPr>
          <w:rFonts w:ascii="Times New Roman" w:hAnsi="Times New Roman" w:cs="Times New Roman"/>
          <w:sz w:val="24"/>
          <w:szCs w:val="24"/>
        </w:rPr>
        <w:t xml:space="preserve"> содержащих элементы </w:t>
      </w:r>
      <w:r w:rsidR="00A552B3">
        <w:rPr>
          <w:rFonts w:ascii="Times New Roman" w:hAnsi="Times New Roman" w:cs="Times New Roman"/>
          <w:sz w:val="24"/>
          <w:szCs w:val="24"/>
          <w:lang w:val="fr-FR"/>
        </w:rPr>
        <w:t>Dieu</w:t>
      </w:r>
      <w:r w:rsidR="00A552B3">
        <w:rPr>
          <w:rFonts w:ascii="Times New Roman" w:hAnsi="Times New Roman" w:cs="Times New Roman"/>
          <w:sz w:val="24"/>
          <w:szCs w:val="24"/>
        </w:rPr>
        <w:t xml:space="preserve"> – скорее, о бранных выражениях, изначально богохульствах. Уместнее было бы сказать об эвфемистическом искажении – </w:t>
      </w:r>
      <w:r w:rsidR="00A552B3">
        <w:rPr>
          <w:rFonts w:ascii="Times New Roman" w:hAnsi="Times New Roman" w:cs="Times New Roman"/>
          <w:sz w:val="24"/>
          <w:szCs w:val="24"/>
          <w:lang w:val="fr-FR"/>
        </w:rPr>
        <w:t>parbleu</w:t>
      </w:r>
      <w:r w:rsidR="00A552B3" w:rsidRPr="00A552B3">
        <w:rPr>
          <w:rFonts w:ascii="Times New Roman" w:hAnsi="Times New Roman" w:cs="Times New Roman"/>
          <w:sz w:val="24"/>
          <w:szCs w:val="24"/>
        </w:rPr>
        <w:t xml:space="preserve">, </w:t>
      </w:r>
      <w:r w:rsidR="00A552B3">
        <w:rPr>
          <w:rFonts w:ascii="Times New Roman" w:hAnsi="Times New Roman" w:cs="Times New Roman"/>
          <w:sz w:val="24"/>
          <w:szCs w:val="24"/>
          <w:lang w:val="fr-FR"/>
        </w:rPr>
        <w:t>pardi</w:t>
      </w:r>
      <w:r w:rsidR="00A552B3" w:rsidRPr="00A552B3">
        <w:rPr>
          <w:rFonts w:ascii="Times New Roman" w:hAnsi="Times New Roman" w:cs="Times New Roman"/>
          <w:sz w:val="24"/>
          <w:szCs w:val="24"/>
        </w:rPr>
        <w:t xml:space="preserve"> </w:t>
      </w:r>
      <w:r w:rsidR="00A552B3">
        <w:rPr>
          <w:rFonts w:ascii="Times New Roman" w:hAnsi="Times New Roman" w:cs="Times New Roman"/>
          <w:sz w:val="24"/>
          <w:szCs w:val="24"/>
          <w:lang w:val="fr-FR"/>
        </w:rPr>
        <w:t>etc</w:t>
      </w:r>
      <w:r w:rsidR="00A552B3" w:rsidRPr="00A552B3">
        <w:rPr>
          <w:rFonts w:ascii="Times New Roman" w:hAnsi="Times New Roman" w:cs="Times New Roman"/>
          <w:sz w:val="24"/>
          <w:szCs w:val="24"/>
        </w:rPr>
        <w:t>.</w:t>
      </w:r>
    </w:p>
    <w:p w:rsidR="00A552B3" w:rsidRDefault="00A552B3"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претензий к оформлению работы. Квалификационная работа В.С. Кондрашовой соответствует </w:t>
      </w:r>
      <w:r w:rsidR="00B431A1">
        <w:rPr>
          <w:rFonts w:ascii="Times New Roman" w:hAnsi="Times New Roman" w:cs="Times New Roman"/>
          <w:sz w:val="24"/>
          <w:szCs w:val="24"/>
        </w:rPr>
        <w:t xml:space="preserve">требованиям, предъявляемым </w:t>
      </w:r>
      <w:proofErr w:type="gramStart"/>
      <w:r w:rsidR="00B431A1">
        <w:rPr>
          <w:rFonts w:ascii="Times New Roman" w:hAnsi="Times New Roman" w:cs="Times New Roman"/>
          <w:sz w:val="24"/>
          <w:szCs w:val="24"/>
        </w:rPr>
        <w:t>к</w:t>
      </w:r>
      <w:proofErr w:type="gramEnd"/>
      <w:r w:rsidR="00B431A1">
        <w:rPr>
          <w:rFonts w:ascii="Times New Roman" w:hAnsi="Times New Roman" w:cs="Times New Roman"/>
          <w:sz w:val="24"/>
          <w:szCs w:val="24"/>
        </w:rPr>
        <w:t xml:space="preserve"> </w:t>
      </w:r>
      <w:proofErr w:type="gramStart"/>
      <w:r w:rsidR="00B431A1">
        <w:rPr>
          <w:rFonts w:ascii="Times New Roman" w:hAnsi="Times New Roman" w:cs="Times New Roman"/>
          <w:sz w:val="24"/>
          <w:szCs w:val="24"/>
        </w:rPr>
        <w:t>подобного</w:t>
      </w:r>
      <w:proofErr w:type="gramEnd"/>
      <w:r w:rsidR="00B431A1">
        <w:rPr>
          <w:rFonts w:ascii="Times New Roman" w:hAnsi="Times New Roman" w:cs="Times New Roman"/>
          <w:sz w:val="24"/>
          <w:szCs w:val="24"/>
        </w:rPr>
        <w:t xml:space="preserve"> рода сочинениям и заслуживает положительной оценки.</w:t>
      </w:r>
    </w:p>
    <w:p w:rsidR="00B431A1" w:rsidRDefault="00B431A1" w:rsidP="00B431A1">
      <w:pPr>
        <w:spacing w:after="0" w:line="240" w:lineRule="auto"/>
        <w:ind w:firstLine="709"/>
        <w:jc w:val="both"/>
        <w:rPr>
          <w:rFonts w:ascii="Times New Roman" w:hAnsi="Times New Roman" w:cs="Times New Roman"/>
          <w:sz w:val="24"/>
          <w:szCs w:val="24"/>
        </w:rPr>
      </w:pPr>
    </w:p>
    <w:p w:rsidR="00B431A1" w:rsidRDefault="00B431A1"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Д.ф.н., профессор </w:t>
      </w:r>
    </w:p>
    <w:p w:rsidR="00B431A1" w:rsidRDefault="00B431A1"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кафедры романской филологии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Е.М. Чекалина</w:t>
      </w:r>
    </w:p>
    <w:p w:rsidR="00B431A1" w:rsidRPr="00A552B3" w:rsidRDefault="00B431A1" w:rsidP="00B431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июня 2011</w:t>
      </w:r>
    </w:p>
    <w:p w:rsidR="00CE0D8C" w:rsidRPr="00CE0D8C" w:rsidRDefault="00CE0D8C">
      <w:pPr>
        <w:rPr>
          <w:rFonts w:ascii="Times New Roman" w:hAnsi="Times New Roman" w:cs="Times New Roman"/>
          <w:sz w:val="24"/>
          <w:szCs w:val="24"/>
        </w:rPr>
      </w:pPr>
    </w:p>
    <w:sectPr w:rsidR="00CE0D8C" w:rsidRPr="00CE0D8C" w:rsidSect="00B431A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337E5"/>
    <w:multiLevelType w:val="hybridMultilevel"/>
    <w:tmpl w:val="89307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CE0D8C"/>
    <w:rsid w:val="001A06B7"/>
    <w:rsid w:val="002E6161"/>
    <w:rsid w:val="00907B8E"/>
    <w:rsid w:val="00911390"/>
    <w:rsid w:val="00A552B3"/>
    <w:rsid w:val="00B431A1"/>
    <w:rsid w:val="00CE0D8C"/>
    <w:rsid w:val="00DE1C99"/>
    <w:rsid w:val="00F87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6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User_2</cp:lastModifiedBy>
  <cp:revision>1</cp:revision>
  <cp:lastPrinted>2011-06-09T11:01:00Z</cp:lastPrinted>
  <dcterms:created xsi:type="dcterms:W3CDTF">2011-06-09T09:45:00Z</dcterms:created>
  <dcterms:modified xsi:type="dcterms:W3CDTF">2011-06-09T11:04:00Z</dcterms:modified>
</cp:coreProperties>
</file>