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D1" w:rsidRPr="00222649" w:rsidRDefault="00487BD1" w:rsidP="002226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2649">
        <w:rPr>
          <w:rFonts w:ascii="Times New Roman" w:hAnsi="Times New Roman" w:cs="Times New Roman"/>
          <w:sz w:val="24"/>
          <w:szCs w:val="24"/>
        </w:rPr>
        <w:t xml:space="preserve">Рецензия на выпускную квалификационную работу на соискание степени магистра филологии </w:t>
      </w:r>
      <w:r w:rsidRPr="00222649">
        <w:rPr>
          <w:rFonts w:ascii="Times New Roman" w:hAnsi="Times New Roman" w:cs="Times New Roman"/>
          <w:b/>
          <w:bCs/>
          <w:sz w:val="24"/>
          <w:szCs w:val="24"/>
        </w:rPr>
        <w:t xml:space="preserve">Бороховой Валерии Валерьевны </w:t>
      </w:r>
    </w:p>
    <w:p w:rsidR="00487BD1" w:rsidRPr="00222649" w:rsidRDefault="00487BD1" w:rsidP="002226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2649">
        <w:rPr>
          <w:rFonts w:ascii="Times New Roman" w:hAnsi="Times New Roman" w:cs="Times New Roman"/>
          <w:b/>
          <w:bCs/>
          <w:sz w:val="24"/>
          <w:szCs w:val="24"/>
        </w:rPr>
        <w:t>«Фразеологические единицы с  кинесическим  компонентом в испанском и французском языках (сравнительно-сопоставительная характеристика)»</w:t>
      </w:r>
    </w:p>
    <w:p w:rsidR="00487BD1" w:rsidRPr="00222649" w:rsidRDefault="00487BD1" w:rsidP="00222649">
      <w:pPr>
        <w:jc w:val="both"/>
        <w:rPr>
          <w:rFonts w:ascii="Times New Roman" w:hAnsi="Times New Roman" w:cs="Times New Roman"/>
          <w:sz w:val="24"/>
          <w:szCs w:val="24"/>
        </w:rPr>
      </w:pPr>
      <w:r w:rsidRPr="00222649">
        <w:rPr>
          <w:rFonts w:ascii="Times New Roman" w:hAnsi="Times New Roman" w:cs="Times New Roman"/>
          <w:sz w:val="24"/>
          <w:szCs w:val="24"/>
        </w:rPr>
        <w:t xml:space="preserve">     Проблематика данной работы представляется актуальной, т.к.   фразеологические единицы с кинесическим компонентом  в современных испанском и французском языках до сих пор не были объектом специального исследования, также не проводились исследования в области выявления сходств и различий в семантике данных фразеологизмов. </w:t>
      </w:r>
    </w:p>
    <w:p w:rsidR="00487BD1" w:rsidRPr="00222649" w:rsidRDefault="00487BD1" w:rsidP="00222649">
      <w:pPr>
        <w:pStyle w:val="NormalWeb"/>
        <w:spacing w:line="276" w:lineRule="auto"/>
        <w:jc w:val="both"/>
      </w:pPr>
      <w:r w:rsidRPr="00222649">
        <w:t xml:space="preserve">    Задачей исследования является изучение и анализ фразеологических единиц с кинесическим компонентом в современных испанском и французском языках, отражающих общее и частное в мировоззрении носителей этих языков. </w:t>
      </w:r>
    </w:p>
    <w:p w:rsidR="00487BD1" w:rsidRPr="00222649" w:rsidRDefault="00487BD1" w:rsidP="00222649">
      <w:pPr>
        <w:pStyle w:val="NormalWeb"/>
        <w:spacing w:line="276" w:lineRule="auto"/>
        <w:jc w:val="both"/>
      </w:pPr>
      <w:r w:rsidRPr="00222649">
        <w:t xml:space="preserve">    Целью исследования является выявление семантических и структурных особенностей фразеологических единиц с кинесическим компонентом в современном испанском и французском языках с учетом их типологической близости, а также национально-культурной специфики.</w:t>
      </w:r>
    </w:p>
    <w:p w:rsidR="00487BD1" w:rsidRPr="00222649" w:rsidRDefault="00487BD1" w:rsidP="00222649">
      <w:pPr>
        <w:pStyle w:val="NormalWeb"/>
        <w:spacing w:line="276" w:lineRule="auto"/>
        <w:jc w:val="both"/>
      </w:pPr>
      <w:r w:rsidRPr="00222649">
        <w:t xml:space="preserve">    Научная новизна исследования заключается в том, что в нем впервые использованы системный подход к изучению и анализу фразеологических единиц с кинесическим компонентом современного испанского и французского языков.</w:t>
      </w:r>
    </w:p>
    <w:p w:rsidR="00487BD1" w:rsidRPr="00222649" w:rsidRDefault="00487BD1" w:rsidP="00222649">
      <w:pPr>
        <w:pStyle w:val="NormalWeb"/>
        <w:spacing w:line="276" w:lineRule="auto"/>
        <w:jc w:val="both"/>
      </w:pPr>
      <w:r w:rsidRPr="00222649">
        <w:t xml:space="preserve">    Материал исследования послужили 72</w:t>
      </w:r>
      <w:r w:rsidRPr="00222649">
        <w:rPr>
          <w:i/>
          <w:iCs/>
        </w:rPr>
        <w:t xml:space="preserve"> </w:t>
      </w:r>
      <w:r w:rsidRPr="00222649">
        <w:t>ФЕ с кинесическим компонентом во французском языке и 49 ФЕ с кинесическим компонентом в испанском языке, полученных путем сплошной выборки из лексикографических источников.</w:t>
      </w:r>
    </w:p>
    <w:p w:rsidR="00487BD1" w:rsidRPr="00222649" w:rsidRDefault="00487BD1" w:rsidP="00222649">
      <w:pPr>
        <w:pStyle w:val="NormalWeb"/>
        <w:spacing w:line="276" w:lineRule="auto"/>
        <w:jc w:val="both"/>
      </w:pPr>
      <w:r w:rsidRPr="00222649">
        <w:t xml:space="preserve">    Работа состоит из Введения, III Глав, Заключения, Библиографии (включающей 55 источников и 12 словарей и справочных материалов) и 2 Приложений.</w:t>
      </w:r>
    </w:p>
    <w:p w:rsidR="00487BD1" w:rsidRPr="00222649" w:rsidRDefault="00487BD1" w:rsidP="00222649">
      <w:pPr>
        <w:pStyle w:val="NormalWeb"/>
        <w:spacing w:line="276" w:lineRule="auto"/>
        <w:jc w:val="both"/>
      </w:pPr>
      <w:r w:rsidRPr="00222649">
        <w:t xml:space="preserve">    В </w:t>
      </w:r>
      <w:r w:rsidRPr="00222649">
        <w:rPr>
          <w:lang w:val="en-US"/>
        </w:rPr>
        <w:t>I</w:t>
      </w:r>
      <w:r w:rsidRPr="00222649">
        <w:t xml:space="preserve"> главе «Невербальные средства общения как предмет лингвистических исследований» рассматриваются основные положения современной этнолингвистики, анализируются существующие мнения на тему невербальной коммуникации и ее составляющих. </w:t>
      </w:r>
      <w:r w:rsidRPr="00222649">
        <w:rPr>
          <w:color w:val="000000"/>
          <w:lang w:eastAsia="ar-SA"/>
        </w:rPr>
        <w:t>Автор приходит к выводу, что невербальная коммуникация это любая коммуникация, не связанная с речевой функцией, и она подразделяется на 3 основные группы: кинесическую, проксемическую и просодическую. Под кинесической группой автор понимает различные телодвижения, т.е. и мимику, и жестику, и пантомимику, под проксемикой – расстояние между коммуникантами, их расположение по отношению к друг другу и т.д., а под просодикой – интонации, тембры голоса, звуковые окрасы коммуникантов, в т.ч. и молчание.</w:t>
      </w:r>
    </w:p>
    <w:p w:rsidR="00487BD1" w:rsidRPr="00222649" w:rsidRDefault="00487BD1" w:rsidP="0022264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22649">
        <w:rPr>
          <w:rFonts w:ascii="Times New Roman" w:hAnsi="Times New Roman" w:cs="Times New Roman"/>
          <w:sz w:val="24"/>
          <w:szCs w:val="24"/>
        </w:rPr>
        <w:t xml:space="preserve">     Во </w:t>
      </w:r>
      <w:r w:rsidRPr="002226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2649">
        <w:rPr>
          <w:rFonts w:ascii="Times New Roman" w:hAnsi="Times New Roman" w:cs="Times New Roman"/>
          <w:sz w:val="24"/>
          <w:szCs w:val="24"/>
        </w:rPr>
        <w:t xml:space="preserve"> Главе «</w:t>
      </w:r>
      <w:r w:rsidRPr="0022264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Соматизм «рука» в составе кинесического компонента»</w:t>
      </w:r>
      <w:r w:rsidRPr="00222649">
        <w:rPr>
          <w:rFonts w:ascii="Times New Roman" w:hAnsi="Times New Roman" w:cs="Times New Roman"/>
          <w:sz w:val="24"/>
          <w:szCs w:val="24"/>
        </w:rPr>
        <w:t xml:space="preserve"> рассматривается семантика кинесического компонента «рука» во фразеологии испанского и французского языков. Рассмотренные в работе жесты исследуются со следующих позиций:</w:t>
      </w:r>
      <w:r w:rsidRPr="0022264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1) формы и значения жестов совпадают;  2) формы совпадают, а значения различны;  3) формы различны, а значения совпадают; 4) формы и значения абсолютно непонятны представителям разных культур. </w:t>
      </w:r>
      <w:r w:rsidRPr="00222649">
        <w:rPr>
          <w:rFonts w:ascii="Times New Roman" w:hAnsi="Times New Roman" w:cs="Times New Roman"/>
          <w:sz w:val="24"/>
          <w:szCs w:val="24"/>
        </w:rPr>
        <w:t xml:space="preserve"> Главное отличие данной работы от схожих по проблематике исследований (например, диссертация на соискание ученой степени кандидата филологических наук Ю Е. Д. на тему «Презентация невербальных средств коммуникации в современном испанском языке») состоит в билингвальном рассмотрении не структурных, а семантических  различий с точки зрения современной этнолингвистики.  </w:t>
      </w:r>
      <w:r w:rsidRPr="0022264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Автор утверждает, что в испанском и французском невербальном  общении около 25% жестов с  компонентом «рука» совпадают, а около 60 % совпадают по значению, но различны по форме, 10% того же корпуса жестов будут непонятны для носителей обеих культур или неправильно расшифрованы, что приведет к коммуникативной неудаче; 5% это жесты, которые имеют одинаковую форму, но остаются разными по значению.</w:t>
      </w:r>
    </w:p>
    <w:p w:rsidR="00487BD1" w:rsidRPr="00E47A25" w:rsidRDefault="00487BD1" w:rsidP="00361D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22649">
        <w:rPr>
          <w:rFonts w:ascii="Times New Roman" w:hAnsi="Times New Roman" w:cs="Times New Roman"/>
          <w:sz w:val="24"/>
          <w:szCs w:val="24"/>
        </w:rPr>
        <w:t xml:space="preserve">     </w:t>
      </w:r>
      <w:r w:rsidRPr="0022264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Во III Главе «Фразеологические единицы с кинесическим компонентом» корпус ФЕ был проанализирован с точки зрения классификации межязыковых фразеологических аналогов, предложенной Н.Н. Кирилловой.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61D9F">
        <w:rPr>
          <w:rFonts w:ascii="Times New Roman" w:hAnsi="Times New Roman" w:cs="Times New Roman"/>
          <w:sz w:val="24"/>
          <w:szCs w:val="24"/>
        </w:rPr>
        <w:t xml:space="preserve">На с.78-85 автор анализирует примеры ФЕ с кинесическим компонентом с лексемой «mano» в испанском языке и с лексемой «main» во французском языке, но на с.82 в испанском варианте ФЕ («Dar una palmada en el hombro») автору не удается сохранить </w:t>
      </w:r>
      <w:r>
        <w:rPr>
          <w:rFonts w:ascii="Times New Roman" w:hAnsi="Times New Roman" w:cs="Times New Roman"/>
          <w:sz w:val="24"/>
          <w:szCs w:val="24"/>
        </w:rPr>
        <w:t xml:space="preserve">заданный критерий. На с. 85-92 интересно предложение автора анализировать не только ФЕ </w:t>
      </w:r>
      <w:r w:rsidRPr="00361D9F">
        <w:rPr>
          <w:rFonts w:ascii="Times New Roman" w:hAnsi="Times New Roman" w:cs="Times New Roman"/>
          <w:sz w:val="24"/>
          <w:szCs w:val="24"/>
        </w:rPr>
        <w:t>в составе</w:t>
      </w:r>
      <w:r>
        <w:rPr>
          <w:rFonts w:ascii="Times New Roman" w:hAnsi="Times New Roman" w:cs="Times New Roman"/>
          <w:sz w:val="24"/>
          <w:szCs w:val="24"/>
        </w:rPr>
        <w:t xml:space="preserve"> которых присутствует лексема «рука»,</w:t>
      </w:r>
      <w:r w:rsidRPr="00361D9F">
        <w:rPr>
          <w:rFonts w:ascii="Times New Roman" w:hAnsi="Times New Roman" w:cs="Times New Roman"/>
          <w:sz w:val="24"/>
          <w:szCs w:val="24"/>
        </w:rPr>
        <w:t xml:space="preserve"> но </w:t>
      </w:r>
      <w:r>
        <w:rPr>
          <w:rFonts w:ascii="Times New Roman" w:hAnsi="Times New Roman" w:cs="Times New Roman"/>
          <w:sz w:val="24"/>
          <w:szCs w:val="24"/>
        </w:rPr>
        <w:t>и те ФЕ, в которых сама лексема отсутствует, но при этом она</w:t>
      </w:r>
      <w:r w:rsidRPr="00361D9F">
        <w:rPr>
          <w:rFonts w:ascii="Times New Roman" w:hAnsi="Times New Roman" w:cs="Times New Roman"/>
          <w:sz w:val="24"/>
          <w:szCs w:val="24"/>
        </w:rPr>
        <w:t xml:space="preserve"> необходима для производства жеста.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47A25">
        <w:rPr>
          <w:rFonts w:ascii="Times New Roman" w:hAnsi="Times New Roman" w:cs="Times New Roman"/>
          <w:sz w:val="24"/>
          <w:szCs w:val="24"/>
        </w:rPr>
        <w:t xml:space="preserve">нализ ФЕ с кинесическими компонентами </w:t>
      </w:r>
      <w:r>
        <w:rPr>
          <w:rFonts w:ascii="Times New Roman" w:hAnsi="Times New Roman" w:cs="Times New Roman"/>
          <w:sz w:val="24"/>
          <w:szCs w:val="24"/>
        </w:rPr>
        <w:t>не всегда возможен без предварительного изучения</w:t>
      </w:r>
      <w:r w:rsidRPr="00E47A2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E47A25">
        <w:rPr>
          <w:rFonts w:ascii="Times New Roman" w:hAnsi="Times New Roman" w:cs="Times New Roman"/>
          <w:sz w:val="24"/>
          <w:szCs w:val="24"/>
        </w:rPr>
        <w:t xml:space="preserve"> жестовой природы невербальн</w:t>
      </w:r>
      <w:r>
        <w:rPr>
          <w:rFonts w:ascii="Times New Roman" w:hAnsi="Times New Roman" w:cs="Times New Roman"/>
          <w:sz w:val="24"/>
          <w:szCs w:val="24"/>
        </w:rPr>
        <w:t>ого общения</w:t>
      </w:r>
      <w:r w:rsidRPr="00E47A25">
        <w:rPr>
          <w:rFonts w:ascii="Times New Roman" w:hAnsi="Times New Roman" w:cs="Times New Roman"/>
          <w:sz w:val="24"/>
          <w:szCs w:val="24"/>
        </w:rPr>
        <w:t>.</w:t>
      </w:r>
    </w:p>
    <w:p w:rsidR="00487BD1" w:rsidRPr="00361D9F" w:rsidRDefault="00487BD1" w:rsidP="00361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BD1" w:rsidRDefault="00487BD1" w:rsidP="00222649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Данная работа написана четким научным языком, хорошо структурирована и отвечает всем требованиям, предъявляемым к подобного рода сочинениям, заслуживает положительной оценки., а ее автор, Борохова В.В., достойна присуждения степени магистра лингвистики.</w:t>
      </w:r>
    </w:p>
    <w:p w:rsidR="00487BD1" w:rsidRDefault="00487BD1" w:rsidP="00222649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чтении у меня возник ряд вопросов и замечаний:</w:t>
      </w:r>
    </w:p>
    <w:p w:rsidR="00487BD1" w:rsidRDefault="00487BD1" w:rsidP="00733FC9">
      <w:pPr>
        <w:pStyle w:val="ListParagraph"/>
        <w:keepNext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Возможно, использование примеров из литературных источников дополнили бы работу.</w:t>
      </w:r>
    </w:p>
    <w:p w:rsidR="00487BD1" w:rsidRDefault="00487BD1" w:rsidP="00733FC9">
      <w:pPr>
        <w:pStyle w:val="ListParagraph"/>
        <w:keepNext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в выводах статистика на каком количестве примеров основана?</w:t>
      </w:r>
    </w:p>
    <w:p w:rsidR="00487BD1" w:rsidRPr="000E488B" w:rsidRDefault="00487BD1" w:rsidP="00733FC9">
      <w:pPr>
        <w:pStyle w:val="ListParagraph"/>
        <w:keepNext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Возможно, стоило рассмотреть не только ФЕ с кинесическим компонентом с лексемами «</w:t>
      </w:r>
      <w:r>
        <w:rPr>
          <w:rFonts w:ascii="Times New Roman" w:hAnsi="Times New Roman" w:cs="Times New Roman"/>
          <w:sz w:val="24"/>
          <w:szCs w:val="24"/>
          <w:lang w:val="en-US"/>
        </w:rPr>
        <w:t>mano</w:t>
      </w:r>
      <w:r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  <w:lang w:val="en-US"/>
        </w:rPr>
        <w:t>main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87BD1" w:rsidRPr="00794F29" w:rsidRDefault="00487BD1" w:rsidP="000E488B">
      <w:pPr>
        <w:pStyle w:val="ListParagraph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487BD1" w:rsidRPr="00794F29" w:rsidRDefault="00487BD1" w:rsidP="000E488B">
      <w:pPr>
        <w:pStyle w:val="ListParagraph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487BD1" w:rsidRPr="000E488B" w:rsidRDefault="00487BD1" w:rsidP="000E488B">
      <w:pPr>
        <w:pStyle w:val="ListParagraph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0E488B">
        <w:rPr>
          <w:rFonts w:ascii="Times New Roman" w:hAnsi="Times New Roman" w:cs="Times New Roman"/>
          <w:sz w:val="24"/>
          <w:szCs w:val="24"/>
        </w:rPr>
        <w:t>К.пед.н., доцент кафедры романской филологии______________(Войку О.К.)</w:t>
      </w:r>
    </w:p>
    <w:p w:rsidR="00487BD1" w:rsidRDefault="00487BD1" w:rsidP="000E488B">
      <w:pPr>
        <w:pStyle w:val="ListParagraph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487BD1" w:rsidRPr="000E488B" w:rsidRDefault="00487BD1" w:rsidP="000E488B">
      <w:pPr>
        <w:pStyle w:val="ListParagraph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10.06.11.</w:t>
      </w:r>
    </w:p>
    <w:sectPr w:rsidR="00487BD1" w:rsidRPr="000E488B" w:rsidSect="002C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C34"/>
    <w:multiLevelType w:val="hybridMultilevel"/>
    <w:tmpl w:val="F76C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D49"/>
    <w:rsid w:val="00033741"/>
    <w:rsid w:val="000B3C88"/>
    <w:rsid w:val="000B4E10"/>
    <w:rsid w:val="000E488B"/>
    <w:rsid w:val="00145C00"/>
    <w:rsid w:val="00200BCD"/>
    <w:rsid w:val="00222649"/>
    <w:rsid w:val="002503CC"/>
    <w:rsid w:val="00255B7F"/>
    <w:rsid w:val="002C39D3"/>
    <w:rsid w:val="002D1EE4"/>
    <w:rsid w:val="002E0C2B"/>
    <w:rsid w:val="00311B12"/>
    <w:rsid w:val="00344D36"/>
    <w:rsid w:val="00361D9F"/>
    <w:rsid w:val="00443679"/>
    <w:rsid w:val="00487BD1"/>
    <w:rsid w:val="005046DB"/>
    <w:rsid w:val="005F5B44"/>
    <w:rsid w:val="005F7807"/>
    <w:rsid w:val="00606C0A"/>
    <w:rsid w:val="006173E4"/>
    <w:rsid w:val="00733FC9"/>
    <w:rsid w:val="00755531"/>
    <w:rsid w:val="00794F29"/>
    <w:rsid w:val="007963AE"/>
    <w:rsid w:val="007E4F92"/>
    <w:rsid w:val="009343AC"/>
    <w:rsid w:val="00984693"/>
    <w:rsid w:val="00A027A2"/>
    <w:rsid w:val="00A15757"/>
    <w:rsid w:val="00A33F58"/>
    <w:rsid w:val="00B15D49"/>
    <w:rsid w:val="00B25834"/>
    <w:rsid w:val="00B30442"/>
    <w:rsid w:val="00B3329A"/>
    <w:rsid w:val="00BF1709"/>
    <w:rsid w:val="00C62C3A"/>
    <w:rsid w:val="00E26496"/>
    <w:rsid w:val="00E47A25"/>
    <w:rsid w:val="00E62945"/>
    <w:rsid w:val="00EB61F6"/>
    <w:rsid w:val="00EE64B3"/>
    <w:rsid w:val="00F20FAC"/>
    <w:rsid w:val="00F2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D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33FC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752</Words>
  <Characters>4288</Characters>
  <Application>Microsoft Office Outlook</Application>
  <DocSecurity>0</DocSecurity>
  <Lines>0</Lines>
  <Paragraphs>0</Paragraphs>
  <ScaleCrop>false</ScaleCrop>
  <Company>СПбГУ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на выпускную квалификационную работу на соискание степени магистра филологии Бороховой Валерии Валерьевны </dc:title>
  <dc:subject/>
  <dc:creator>пользователь</dc:creator>
  <cp:keywords/>
  <dc:description/>
  <cp:lastModifiedBy>user</cp:lastModifiedBy>
  <cp:revision>2</cp:revision>
  <dcterms:created xsi:type="dcterms:W3CDTF">2011-06-14T11:02:00Z</dcterms:created>
  <dcterms:modified xsi:type="dcterms:W3CDTF">2011-06-14T11:02:00Z</dcterms:modified>
</cp:coreProperties>
</file>