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8E" w:rsidRPr="00F80B8E" w:rsidRDefault="00F80B8E" w:rsidP="00F80B8E">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567"/>
        <w:jc w:val="left"/>
        <w:rPr>
          <w:rFonts w:ascii="Times New Roman" w:hAnsi="Times New Roman" w:cs="Times New Roman"/>
          <w:b w:val="0"/>
          <w:sz w:val="24"/>
          <w:szCs w:val="24"/>
        </w:rPr>
      </w:pPr>
      <w:r w:rsidRPr="00F80B8E">
        <w:rPr>
          <w:rFonts w:ascii="Times New Roman" w:hAnsi="Times New Roman" w:cs="Times New Roman"/>
          <w:b w:val="0"/>
          <w:sz w:val="24"/>
          <w:szCs w:val="24"/>
        </w:rPr>
        <w:t>Динамика современного литературного процесса</w:t>
      </w:r>
    </w:p>
    <w:p w:rsidR="00F80B8E" w:rsidRPr="00F80B8E" w:rsidRDefault="00F80B8E" w:rsidP="00F80B8E">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left"/>
        <w:rPr>
          <w:rFonts w:ascii="Times New Roman" w:eastAsia="Times New Roman" w:hAnsi="Times New Roman" w:cs="Times New Roman"/>
          <w:sz w:val="24"/>
          <w:szCs w:val="24"/>
          <w:lang w:val="en-US"/>
        </w:rPr>
      </w:pP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b/>
        </w:rPr>
      </w:pPr>
      <w:r w:rsidRPr="00F80B8E">
        <w:rPr>
          <w:rFonts w:eastAsia="Times New Roman" w:cs="Times New Roman"/>
          <w:b/>
        </w:rPr>
        <w:t>О. Д. Краснобаева, доц.,</w:t>
      </w: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b/>
        </w:rPr>
      </w:pPr>
      <w:r w:rsidRPr="00F80B8E">
        <w:rPr>
          <w:rFonts w:eastAsia="Times New Roman" w:cs="Times New Roman"/>
          <w:b/>
        </w:rPr>
        <w:t>Восточноевропейский национальный университет им. Леси Украинки (Украина, Луцк)</w:t>
      </w: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b/>
        </w:rPr>
      </w:pP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b/>
        </w:rPr>
      </w:pPr>
      <w:r w:rsidRPr="00F80B8E">
        <w:rPr>
          <w:rFonts w:eastAsia="Times New Roman" w:cs="Times New Roman"/>
          <w:b/>
        </w:rPr>
        <w:t>Роман А. Кима «Отец-лес» как явление трансметареализма в современной прозе</w:t>
      </w: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b/>
        </w:rPr>
      </w:pP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rPr>
        <w:t xml:space="preserve">Сегодня очевидна серьезная необходимость исследования жанрово-стилевой парадигмы произведения А. Кима «Отец-Лес»,что позволит приблизиться к объективному раскрытию содержания кимовской прозы. Это и обусловливает </w:t>
      </w:r>
      <w:r w:rsidRPr="00F80B8E">
        <w:rPr>
          <w:rFonts w:eastAsia="Times New Roman" w:cs="Times New Roman"/>
          <w:b/>
        </w:rPr>
        <w:t>актуальность</w:t>
      </w:r>
      <w:r w:rsidRPr="00F80B8E">
        <w:rPr>
          <w:rFonts w:eastAsia="Times New Roman" w:cs="Times New Roman"/>
        </w:rPr>
        <w:t xml:space="preserve"> настоящей студии. </w:t>
      </w:r>
      <w:r w:rsidRPr="00F80B8E">
        <w:rPr>
          <w:rFonts w:eastAsia="Times New Roman" w:cs="Times New Roman"/>
          <w:b/>
        </w:rPr>
        <w:t>Цель</w:t>
      </w:r>
      <w:r w:rsidRPr="00F80B8E">
        <w:rPr>
          <w:rFonts w:eastAsia="Times New Roman" w:cs="Times New Roman"/>
        </w:rPr>
        <w:t xml:space="preserve"> работы—раскрыть механизм жанрового синтеза в романе «Отец-Лес», исследовать произведение в дискурсе трансметареализма.</w:t>
      </w:r>
    </w:p>
    <w:p w:rsidR="00F80B8E" w:rsidRPr="00F80B8E" w:rsidRDefault="00F80B8E" w:rsidP="00F80B8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i/>
          <w:iCs/>
        </w:rPr>
      </w:pPr>
      <w:r w:rsidRPr="00F80B8E">
        <w:rPr>
          <w:rFonts w:eastAsia="Times New Roman" w:cs="Times New Roman"/>
        </w:rPr>
        <w:t xml:space="preserve">Смыслообразующим центром романа, в котором решение проблемы свободы и одиночества, бренности бытия и </w:t>
      </w:r>
      <w:r w:rsidRPr="00F80B8E">
        <w:rPr>
          <w:rFonts w:eastAsia="Times New Roman" w:cs="Times New Roman"/>
          <w:i/>
          <w:iCs/>
        </w:rPr>
        <w:t xml:space="preserve">движения всех и вся к ничто </w:t>
      </w:r>
      <w:r w:rsidRPr="00F80B8E">
        <w:rPr>
          <w:rFonts w:eastAsia="Times New Roman" w:cs="Times New Roman"/>
        </w:rPr>
        <w:t xml:space="preserve">дается на стыке осей разных аксиологических координат — язычества, христианства, буддизма и учений о ноосфере, выступает символический образ Отца-Леса. «Истребление Леса, поругание Деметры, попытки самоубийства через войны — человечество сошло с ума» [Ким, 1986, с. 134]. Отсюда — грозящая гибель всему, </w:t>
      </w:r>
      <w:r w:rsidRPr="00F80B8E">
        <w:rPr>
          <w:rFonts w:eastAsia="Times New Roman" w:cs="Times New Roman"/>
          <w:iCs/>
        </w:rPr>
        <w:t>неотвратимое движение к окончательному</w:t>
      </w:r>
      <w:r w:rsidRPr="00F80B8E">
        <w:rPr>
          <w:rFonts w:eastAsia="Times New Roman" w:cs="Times New Roman"/>
          <w:i/>
          <w:iCs/>
        </w:rPr>
        <w:t xml:space="preserve"> ничто.</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iCs/>
        </w:rPr>
        <w:t>Жанрово-стилевое новаторство р</w:t>
      </w:r>
      <w:r w:rsidRPr="00F80B8E">
        <w:rPr>
          <w:rFonts w:eastAsia="Times New Roman" w:cs="Times New Roman"/>
        </w:rPr>
        <w:t>омана А. Кима «Отец-Лес» заключается в том, что в нем мастерски сочетается жестокий реализм, фантастика, мифо-поэтические структуры и интеллектуальное начало. Весь текст в произведении разворачивается как единая многоуровневая метафора и воспроизводит помимо реалистически достоверных картин жизни России, то экзистенциальное отчаяние, которое владело многими в конце ХХ в.</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rPr>
        <w:t xml:space="preserve">По сути, мы снова имеем дело с новой холистической моделью мира, которая заявлена в тексте в целой серии видений-прозрений героев и как бы прозрения видящего все это самого повествователя. В ней в качестве иррациональной составляющей образа мира действуют некие силы зла (за которыми, на наш взгляд, просматриваются и политические устремления вполне конкретных государств). Эта модель также дана как своеобразный новый </w:t>
      </w:r>
      <w:r w:rsidRPr="00F80B8E">
        <w:rPr>
          <w:rFonts w:eastAsia="Times New Roman" w:cs="Times New Roman"/>
          <w:i/>
          <w:iCs/>
        </w:rPr>
        <w:t xml:space="preserve">миф, </w:t>
      </w:r>
      <w:r w:rsidRPr="00F80B8E">
        <w:rPr>
          <w:rFonts w:eastAsia="Times New Roman" w:cs="Times New Roman"/>
        </w:rPr>
        <w:t>оперирующий мифологическими образами и мифологемами как традиционного (встречаются библейские аллюзии и реминисценции и т. п. ), так и нового, характерного для современного ремифологизированного массового сознания порядка.</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rPr>
        <w:lastRenderedPageBreak/>
        <w:t xml:space="preserve">Наталья Иванова, анализируя основные тенденции развития современной прозы, определила жанровую парадигму творчества А. Кима как </w:t>
      </w:r>
      <w:r w:rsidRPr="00F80B8E">
        <w:rPr>
          <w:rFonts w:eastAsia="Times New Roman" w:cs="Times New Roman"/>
          <w:i/>
          <w:iCs/>
        </w:rPr>
        <w:t xml:space="preserve">трансметареалистическую. </w:t>
      </w:r>
      <w:r w:rsidRPr="00F80B8E">
        <w:rPr>
          <w:rFonts w:eastAsia="Times New Roman" w:cs="Times New Roman"/>
        </w:rPr>
        <w:t>По ее мнению, именно для трансметареалистов характерно «экзистенциальное отчаяние, напряженность чувств», «обязательное и необходимое слияние трех качественных характеристик: развертывание текста как единой многоуровневой метафоры; интеллектуализация эмоциональной рефлексии; проблематизация «проклятых вопросов» русской классики» [Иванова, 1998, с. 201].</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rPr>
        <w:t>Это действительно наблюдаем в романе-притче «Отец-Лес». В ходе нашего исследования трансметареалистического дискурса кимовского произведения мы дополнили следующее:</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i/>
          <w:iCs/>
        </w:rPr>
      </w:pPr>
      <w:r w:rsidRPr="00F80B8E">
        <w:rPr>
          <w:rFonts w:eastAsia="Times New Roman" w:cs="Times New Roman"/>
        </w:rPr>
        <w:t xml:space="preserve">— постижение </w:t>
      </w:r>
      <w:r w:rsidRPr="00F80B8E">
        <w:rPr>
          <w:rFonts w:eastAsia="Times New Roman" w:cs="Times New Roman"/>
          <w:i/>
          <w:iCs/>
        </w:rPr>
        <w:t xml:space="preserve">иррациональных составляющих </w:t>
      </w:r>
      <w:r w:rsidRPr="00F80B8E">
        <w:rPr>
          <w:rFonts w:eastAsia="Times New Roman" w:cs="Times New Roman"/>
        </w:rPr>
        <w:t xml:space="preserve">общей картины мира как таковой и представление ее холистической модели в виде нового </w:t>
      </w:r>
      <w:r w:rsidRPr="00F80B8E">
        <w:rPr>
          <w:rFonts w:eastAsia="Times New Roman" w:cs="Times New Roman"/>
          <w:i/>
          <w:iCs/>
        </w:rPr>
        <w:t>мифа;</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rPr>
        <w:t>— обращение к изначальным художественным формам — мифу и притче определяет модификацию романной формы в «Отце-Лесе», при этом происходит соединение реально-исторического и мифологического планов повествования; притчевое начало выражено в двуплановости, обязательности этической оппозиции, которая раскрывается в параллелях, проводимых автором между «Лесом Зеленым» и «Лесом Человеческим»; мифологическое проявляет себя в способах создания образов главных героев, во введении в структуру повествования мифологических персонажей и отдельных мифологем, а также в глубоко символических образах Отца-Леса, Деметры, Летающего змея и Лирообразной сосны;</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r w:rsidRPr="00F80B8E">
        <w:rPr>
          <w:rFonts w:eastAsia="Times New Roman" w:cs="Times New Roman"/>
        </w:rPr>
        <w:t xml:space="preserve">— невозможность выхода героев после прозрений-постижений из состояний интроверсивной депрессивности и замыкание на них, в соответствии с хайдеггеровской тенденцией [Хайдеггер, 1993] о </w:t>
      </w:r>
      <w:r w:rsidRPr="00F80B8E">
        <w:rPr>
          <w:rFonts w:eastAsia="Times New Roman" w:cs="Times New Roman"/>
          <w:iCs/>
        </w:rPr>
        <w:t>движении</w:t>
      </w:r>
      <w:r w:rsidRPr="00F80B8E">
        <w:rPr>
          <w:rFonts w:eastAsia="Times New Roman" w:cs="Times New Roman"/>
          <w:i/>
          <w:iCs/>
        </w:rPr>
        <w:t xml:space="preserve"> к ничто </w:t>
      </w:r>
      <w:r w:rsidRPr="00F80B8E">
        <w:rPr>
          <w:rFonts w:eastAsia="Times New Roman" w:cs="Times New Roman"/>
          <w:iCs/>
        </w:rPr>
        <w:t>как к успокоению и угасанию, трагизм</w:t>
      </w:r>
      <w:r w:rsidRPr="00F80B8E">
        <w:rPr>
          <w:rFonts w:eastAsia="Times New Roman" w:cs="Times New Roman"/>
          <w:i/>
          <w:iCs/>
        </w:rPr>
        <w:t xml:space="preserve"> </w:t>
      </w:r>
      <w:r w:rsidRPr="00F80B8E">
        <w:rPr>
          <w:rFonts w:eastAsia="Times New Roman" w:cs="Times New Roman"/>
        </w:rPr>
        <w:t xml:space="preserve">осмысления этого движения-угасания </w:t>
      </w:r>
      <w:r w:rsidRPr="00F80B8E">
        <w:rPr>
          <w:rFonts w:eastAsia="Times New Roman" w:cs="Times New Roman"/>
          <w:i/>
        </w:rPr>
        <w:t>всего</w:t>
      </w:r>
      <w:r w:rsidRPr="00F80B8E">
        <w:rPr>
          <w:rFonts w:eastAsia="Times New Roman" w:cs="Times New Roman"/>
        </w:rPr>
        <w:t xml:space="preserve"> и </w:t>
      </w:r>
      <w:r w:rsidRPr="00F80B8E">
        <w:rPr>
          <w:rFonts w:eastAsia="Times New Roman" w:cs="Times New Roman"/>
          <w:i/>
        </w:rPr>
        <w:t>вся</w:t>
      </w:r>
      <w:r w:rsidRPr="00F80B8E">
        <w:rPr>
          <w:rFonts w:eastAsia="Times New Roman" w:cs="Times New Roman"/>
        </w:rPr>
        <w:t>.</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lang w:val="uk-UA"/>
        </w:rPr>
      </w:pPr>
      <w:r w:rsidRPr="00F80B8E">
        <w:rPr>
          <w:rFonts w:eastAsia="Times New Roman" w:cs="Times New Roman"/>
        </w:rPr>
        <w:t xml:space="preserve">Таким образом, рассмотрение прозы А. Кима в дискурсе жанрово-стилевой парадигмы позволяет представить творчество писателя как целостную </w:t>
      </w:r>
      <w:r w:rsidRPr="00F80B8E">
        <w:rPr>
          <w:rFonts w:eastAsia="Times New Roman" w:cs="Times New Roman"/>
          <w:i/>
          <w:lang w:val="uk-UA"/>
        </w:rPr>
        <w:t xml:space="preserve">трансметареалистическую художественную </w:t>
      </w:r>
      <w:r w:rsidRPr="00F80B8E">
        <w:rPr>
          <w:rFonts w:eastAsia="Times New Roman" w:cs="Times New Roman"/>
          <w:i/>
        </w:rPr>
        <w:t>систему</w:t>
      </w:r>
      <w:r w:rsidRPr="00F80B8E">
        <w:rPr>
          <w:rFonts w:eastAsia="Times New Roman" w:cs="Times New Roman"/>
        </w:rPr>
        <w:t>, в которой все взаимосвязано. Она</w:t>
      </w:r>
      <w:r w:rsidRPr="00F80B8E">
        <w:rPr>
          <w:rFonts w:eastAsia="Times New Roman" w:cs="Times New Roman"/>
          <w:lang w:val="uk-UA"/>
        </w:rPr>
        <w:t xml:space="preserve"> соединяет мифопоэтическое видение мира и реалистическую точность современной прозы.</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rPr>
      </w:pP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i/>
        </w:rPr>
      </w:pPr>
      <w:r w:rsidRPr="00F80B8E">
        <w:rPr>
          <w:rFonts w:eastAsia="Times New Roman" w:cs="Times New Roman"/>
          <w:i/>
        </w:rPr>
        <w:t>Литература</w:t>
      </w:r>
    </w:p>
    <w:p w:rsidR="00F80B8E" w:rsidRPr="00F80B8E" w:rsidRDefault="00F80B8E" w:rsidP="00F80B8E">
      <w:pPr>
        <w:widowControl w:val="0"/>
        <w:shd w:val="clear" w:color="auto" w:fill="FFFFFF"/>
        <w:tabs>
          <w:tab w:val="left" w:pos="566"/>
          <w:tab w:val="left" w:pos="1134"/>
        </w:tabs>
        <w:autoSpaceDE w:val="0"/>
        <w:spacing w:line="360" w:lineRule="auto"/>
        <w:ind w:firstLine="567"/>
        <w:rPr>
          <w:rFonts w:eastAsia="Times New Roman" w:cs="Times New Roman"/>
        </w:rPr>
      </w:pPr>
      <w:r w:rsidRPr="00F80B8E">
        <w:rPr>
          <w:rFonts w:eastAsia="Times New Roman" w:cs="Times New Roman"/>
          <w:i/>
          <w:iCs/>
        </w:rPr>
        <w:t xml:space="preserve">Иванова Н. </w:t>
      </w:r>
      <w:r w:rsidRPr="00F80B8E">
        <w:rPr>
          <w:rFonts w:eastAsia="Times New Roman" w:cs="Times New Roman"/>
        </w:rPr>
        <w:t>Преодолевшие постмодернизм // Знамя, 1998. №4.</w:t>
      </w:r>
    </w:p>
    <w:p w:rsidR="00F80B8E" w:rsidRPr="00F80B8E" w:rsidRDefault="00F80B8E" w:rsidP="00F80B8E">
      <w:pPr>
        <w:widowControl w:val="0"/>
        <w:shd w:val="clear" w:color="auto" w:fill="FFFFFF"/>
        <w:tabs>
          <w:tab w:val="left" w:pos="557"/>
          <w:tab w:val="left" w:pos="1134"/>
        </w:tabs>
        <w:autoSpaceDE w:val="0"/>
        <w:spacing w:line="360" w:lineRule="auto"/>
        <w:ind w:firstLine="567"/>
        <w:rPr>
          <w:rFonts w:eastAsia="Times New Roman" w:cs="Times New Roman"/>
        </w:rPr>
      </w:pPr>
      <w:r w:rsidRPr="00F80B8E">
        <w:rPr>
          <w:rFonts w:eastAsia="Times New Roman" w:cs="Times New Roman"/>
          <w:i/>
          <w:iCs/>
        </w:rPr>
        <w:t xml:space="preserve">Ким А. </w:t>
      </w:r>
      <w:r w:rsidRPr="00F80B8E">
        <w:rPr>
          <w:rFonts w:eastAsia="Times New Roman" w:cs="Times New Roman"/>
        </w:rPr>
        <w:t>Отец-Лес // Новый мир. 1986. №№4—6.</w:t>
      </w:r>
    </w:p>
    <w:p w:rsidR="00F80B8E" w:rsidRPr="00F80B8E" w:rsidRDefault="00F80B8E" w:rsidP="00F80B8E">
      <w:pPr>
        <w:widowControl w:val="0"/>
        <w:shd w:val="clear" w:color="auto" w:fill="FFFFFF"/>
        <w:tabs>
          <w:tab w:val="left" w:pos="566"/>
          <w:tab w:val="left" w:pos="1134"/>
        </w:tabs>
        <w:autoSpaceDE w:val="0"/>
        <w:spacing w:line="360" w:lineRule="auto"/>
        <w:ind w:firstLine="567"/>
        <w:rPr>
          <w:rFonts w:eastAsia="Times New Roman" w:cs="Times New Roman"/>
        </w:rPr>
      </w:pPr>
      <w:r w:rsidRPr="00F80B8E">
        <w:rPr>
          <w:rFonts w:eastAsia="Times New Roman" w:cs="Times New Roman"/>
          <w:i/>
          <w:iCs/>
        </w:rPr>
        <w:t xml:space="preserve">Хайдеггер М. </w:t>
      </w:r>
      <w:r w:rsidRPr="00F80B8E">
        <w:rPr>
          <w:rFonts w:eastAsia="Times New Roman" w:cs="Times New Roman"/>
        </w:rPr>
        <w:t>Что такое матафизика? // М. Хайдеггер. Время и бытие. М., 1993.</w:t>
      </w:r>
    </w:p>
    <w:p w:rsidR="00F80B8E" w:rsidRPr="00F80B8E" w:rsidRDefault="00F80B8E" w:rsidP="00F80B8E">
      <w:pPr>
        <w:pStyle w:val="ListParagraph"/>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rPr>
          <w:rFonts w:eastAsia="Times New Roman" w:cs="Times New Roman"/>
          <w:b/>
        </w:rPr>
      </w:pPr>
    </w:p>
    <w:p w:rsidR="00F80B8E" w:rsidRPr="00F80B8E" w:rsidRDefault="00F80B8E" w:rsidP="00F80B8E">
      <w:pPr>
        <w:pStyle w:val="ListParagraph"/>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rPr>
          <w:rFonts w:eastAsia="Times New Roman" w:cs="Times New Roman"/>
          <w:b/>
          <w:bCs/>
          <w:lang w:val="en-US"/>
        </w:rPr>
      </w:pPr>
      <w:r w:rsidRPr="00F80B8E">
        <w:rPr>
          <w:rFonts w:eastAsia="Times New Roman" w:cs="Times New Roman"/>
          <w:b/>
          <w:bCs/>
          <w:lang w:val="en-US"/>
        </w:rPr>
        <w:t xml:space="preserve">O. D. Krasnobayeva </w:t>
      </w:r>
    </w:p>
    <w:p w:rsidR="00F80B8E" w:rsidRPr="00F80B8E" w:rsidRDefault="00F80B8E" w:rsidP="00F80B8E">
      <w:pPr>
        <w:pStyle w:val="ListParagraph"/>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rPr>
          <w:rFonts w:eastAsia="Times New Roman" w:cs="Times New Roman"/>
          <w:b/>
          <w:bCs/>
          <w:lang w:val="en-US"/>
        </w:rPr>
      </w:pPr>
      <w:r w:rsidRPr="00F80B8E">
        <w:rPr>
          <w:rFonts w:eastAsia="Times New Roman" w:cs="Times New Roman"/>
          <w:b/>
          <w:bCs/>
          <w:lang w:val="en-US"/>
        </w:rPr>
        <w:t>The Novel "Otets Les" by A. Kim as the phenomenon of transmetarealism in modern prose</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lang w:val="en-US"/>
        </w:rPr>
      </w:pPr>
      <w:r w:rsidRPr="00F80B8E">
        <w:rPr>
          <w:rFonts w:eastAsia="Times New Roman" w:cs="Times New Roman"/>
          <w:lang w:val="en-US"/>
        </w:rPr>
        <w:t xml:space="preserve">The genre and style paradigm of Kim’s work "Otets Les" is investigated. The novel is analysed in a discourse of transmetarealism that allowed to present creativity of the writer as </w:t>
      </w:r>
      <w:r w:rsidRPr="00F80B8E">
        <w:rPr>
          <w:rStyle w:val="refresult"/>
          <w:rFonts w:eastAsia="Times New Roman"/>
          <w:lang w:val="en-US"/>
        </w:rPr>
        <w:t xml:space="preserve">innovative artistic system which </w:t>
      </w:r>
      <w:r w:rsidRPr="00F80B8E">
        <w:rPr>
          <w:rFonts w:eastAsia="Times New Roman" w:cs="Times New Roman"/>
          <w:lang w:val="en-US"/>
        </w:rPr>
        <w:t>connects mythopoetic vision of the world and realistic accuracy of modern prose. It is emphasized that the appeal of the author to initial artistic forms — to the myth and a parable — defines modification of a novelistic genre in "Otets Les", thus there is a connection of real-historical and mythological plans of a narration.</w:t>
      </w:r>
    </w:p>
    <w:p w:rsidR="00F80B8E" w:rsidRPr="00F80B8E" w:rsidRDefault="00F80B8E" w:rsidP="00F80B8E">
      <w:pPr>
        <w:widowControl w:val="0"/>
        <w:shd w:val="clear" w:color="auto" w:fill="FFFFFF"/>
        <w:tabs>
          <w:tab w:val="left" w:pos="566"/>
          <w:tab w:val="left" w:pos="1134"/>
        </w:tabs>
        <w:autoSpaceDE w:val="0"/>
        <w:spacing w:line="360" w:lineRule="auto"/>
        <w:ind w:firstLine="567"/>
        <w:rPr>
          <w:rFonts w:eastAsia="Times New Roman" w:cs="Times New Roman"/>
          <w:lang w:val="en-US"/>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b/>
          <w:bCs/>
          <w:sz w:val="24"/>
          <w:szCs w:val="24"/>
        </w:rPr>
      </w:pPr>
      <w:r w:rsidRPr="00F80B8E">
        <w:rPr>
          <w:rFonts w:ascii="Times New Roman" w:hAnsi="Times New Roman" w:cs="Times New Roman"/>
          <w:b/>
          <w:bCs/>
          <w:sz w:val="24"/>
          <w:szCs w:val="24"/>
        </w:rPr>
        <w:t>Е. В. Пепеляева,</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b/>
          <w:bCs/>
          <w:sz w:val="24"/>
          <w:szCs w:val="24"/>
        </w:rPr>
      </w:pPr>
      <w:r w:rsidRPr="00F80B8E">
        <w:rPr>
          <w:rFonts w:ascii="Times New Roman" w:hAnsi="Times New Roman" w:cs="Times New Roman"/>
          <w:b/>
          <w:bCs/>
          <w:sz w:val="24"/>
          <w:szCs w:val="24"/>
        </w:rPr>
        <w:t>Пермский государственный национальный исследовательский университет (Россия)</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b/>
          <w:bCs/>
          <w:sz w:val="24"/>
          <w:szCs w:val="24"/>
        </w:rPr>
        <w:t>Православный детектив как жанр массовой литературы</w:t>
      </w:r>
      <w:r w:rsidRPr="00F80B8E">
        <w:rPr>
          <w:rStyle w:val="FootnoteReference"/>
          <w:rFonts w:ascii="Times New Roman" w:hAnsi="Times New Roman" w:cs="Times New Roman"/>
          <w:b/>
          <w:bCs/>
          <w:sz w:val="24"/>
          <w:szCs w:val="24"/>
        </w:rPr>
        <w:footnoteReference w:id="1"/>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sz w:val="24"/>
          <w:szCs w:val="24"/>
        </w:rPr>
        <w:t>Материалом исследования послужила детективная серия Юлии Вознесенской «Русские дела графини Апраксиной», включающая три романа («Асти Спуманте», «Благодарю за любовь», «Русалка в бассейне»). Все три произведения обладают жанровыми чертами классического детектива: в центре повествования находится тайна, развязкой выступает объяснение преступления с театрализацией финальной сцены, есть три типовых героя (сыщик, жертва, преступник), сильно нравоописательное начало, отчетлив пафос торжества истины и сохранения фундаментальных основ бытия. Герой-сыщик — графиня Елизавета Николаевна Апраксина — исключительная личность, отдающая себя восстановлению справедливости. В соответствии с жанровым каноном она является носителем той системы нравственных ценностей, которая определяет этическую направленность произведений.</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sz w:val="24"/>
          <w:szCs w:val="24"/>
        </w:rPr>
        <w:t>Издательством православной литературы «Лепта» книги аннотированы как православный детектив. Специфика жанровой разновидности романов связана с образом героя-сыщика, социальным «фоном» и психологической мотивировкой преступления, свойствами персонажной системы, а также с особым вниманием автора к повседневной жизни православных персонажей, к ее обрядовой стороне.</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sz w:val="24"/>
          <w:szCs w:val="24"/>
        </w:rPr>
        <w:t>Система ценностей графини Апраксиной имеет православный характер, например, мотивом ее участия в расследовании является «христианский долг найти убийцу, чтобы убитая могла быть похоронена по полному православному обряду, чтобы в Церкви служились по ней панихиды, чтобы ее поминали на литургии» [Вознесенская, электронный ресурс]. Наряду с другими верующими и воцерковленными персонажами графиня транслирует авторскую позицию, последовательно религиозную. Определение ею глубинных психологических причин убийства в романе «Асти Спуманте» происходит с точки зрения православной антропологии: преступление рассматривается как крайнее проявление страстей души, отошедшей от Бога.</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sz w:val="24"/>
          <w:szCs w:val="24"/>
        </w:rPr>
        <w:t>События романов разворачиваются во второй половине 80-х гг. ХХ в. в Германии, в среде русских эмигрантов и их потомков, большое внимание при этом уделено реалиям церковной жизни (функционирование в Мюнхене наряду с православными храмами католической церкви восточного обряда, упоминание дат церковного календаря, обрядов, таинств, включение в текст индивидуальных молитв героев). Нужно отметить, что принадлежность персонажа к Православной Церкви (даже на уровне словесных практик, например, молитвы о новопреставившейся рабе Божией, а тем более участие в таинствах) делает невозможной для него роль убийцы — это приводит к схематизации и предсказуемости сюжетных ходов. Максимума шаблонность достигает в случае неправославных персонажей, они лишь выполняют свою функцию (официальный следователь из мюнхенской полиции) и часто описываются через ярлык: убийца Хорст Шмидт — «редкостный мерзавец», его сообщница — «дура каких свет не видел» («Русалка из бассейна»).</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sz w:val="24"/>
          <w:szCs w:val="24"/>
        </w:rPr>
        <w:t>Романы Ю. Вознесенской характеризует совмещение жанра классического детектива с православной системой ценностей. С одной стороны, процесс установления личности преступника контаминируется с описанием индивидуальных проявлений религиозной жизни героев, а причины преступления получают оценку со стороны православного сознания; с другой, романы обладают всеми признаками массовой литературной продукции.</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i/>
          <w:sz w:val="24"/>
          <w:szCs w:val="24"/>
        </w:rPr>
      </w:pPr>
      <w:r w:rsidRPr="00F80B8E">
        <w:rPr>
          <w:rFonts w:ascii="Times New Roman" w:hAnsi="Times New Roman" w:cs="Times New Roman"/>
          <w:i/>
          <w:sz w:val="24"/>
          <w:szCs w:val="24"/>
        </w:rPr>
        <w:t>Литература</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i/>
          <w:iCs/>
          <w:sz w:val="24"/>
          <w:szCs w:val="24"/>
        </w:rPr>
        <w:t xml:space="preserve">Вознесенская Ю. Н. </w:t>
      </w:r>
      <w:r w:rsidRPr="00F80B8E">
        <w:rPr>
          <w:rFonts w:ascii="Times New Roman" w:hAnsi="Times New Roman" w:cs="Times New Roman"/>
          <w:sz w:val="24"/>
          <w:szCs w:val="24"/>
        </w:rPr>
        <w:t xml:space="preserve">Асти Спуманте. Первое дело графини Апраксиной. Электронный ресурс </w:t>
      </w:r>
      <w:r w:rsidRPr="00F80B8E">
        <w:rPr>
          <w:rStyle w:val="Hyperlink"/>
          <w:rFonts w:ascii="Times New Roman" w:hAnsi="Times New Roman" w:cs="Times New Roman"/>
          <w:color w:val="000000"/>
          <w:sz w:val="24"/>
          <w:szCs w:val="24"/>
        </w:rPr>
        <w:t>http://www. modernlib. ru/books/yuliya_voznesenskaya/asti_spumante_pervoe_delo_grafini_apraksinoy/</w:t>
      </w:r>
      <w:r w:rsidRPr="00F80B8E">
        <w:rPr>
          <w:rFonts w:ascii="Times New Roman" w:hAnsi="Times New Roman" w:cs="Times New Roman"/>
          <w:sz w:val="24"/>
          <w:szCs w:val="24"/>
        </w:rPr>
        <w:t xml:space="preserve"> режим доступа на 28.01.2013</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i/>
          <w:sz w:val="24"/>
          <w:szCs w:val="24"/>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b/>
          <w:bCs/>
          <w:sz w:val="24"/>
          <w:szCs w:val="24"/>
          <w:lang w:val="en-US"/>
        </w:rPr>
      </w:pPr>
      <w:r w:rsidRPr="00F80B8E">
        <w:rPr>
          <w:rFonts w:ascii="Times New Roman" w:hAnsi="Times New Roman" w:cs="Times New Roman"/>
          <w:b/>
          <w:bCs/>
          <w:sz w:val="24"/>
          <w:szCs w:val="24"/>
          <w:lang w:val="en-US"/>
        </w:rPr>
        <w:t>E. V. Pepelyaeva</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b/>
          <w:bCs/>
          <w:sz w:val="24"/>
          <w:szCs w:val="24"/>
          <w:lang w:val="en-US"/>
        </w:rPr>
      </w:pPr>
      <w:r w:rsidRPr="00F80B8E">
        <w:rPr>
          <w:rFonts w:ascii="Times New Roman" w:hAnsi="Times New Roman" w:cs="Times New Roman"/>
          <w:b/>
          <w:bCs/>
          <w:sz w:val="24"/>
          <w:szCs w:val="24"/>
          <w:lang w:val="en-US"/>
        </w:rPr>
        <w:t>Orthodox detective as a mass literature genre</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lang w:val="en-US"/>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Style w:val="hps"/>
          <w:rFonts w:ascii="Times New Roman" w:hAnsi="Times New Roman"/>
          <w:sz w:val="24"/>
          <w:szCs w:val="24"/>
          <w:lang w:val="en-US"/>
        </w:rPr>
      </w:pPr>
      <w:r w:rsidRPr="00F80B8E">
        <w:rPr>
          <w:rFonts w:ascii="Times New Roman" w:hAnsi="Times New Roman" w:cs="Times New Roman"/>
          <w:sz w:val="24"/>
          <w:szCs w:val="24"/>
          <w:lang w:val="en-US"/>
        </w:rPr>
        <w:t xml:space="preserve">As a </w:t>
      </w:r>
      <w:r w:rsidRPr="00F80B8E">
        <w:rPr>
          <w:rStyle w:val="hps"/>
          <w:rFonts w:ascii="Times New Roman" w:hAnsi="Times New Roman"/>
          <w:sz w:val="24"/>
          <w:szCs w:val="24"/>
          <w:lang w:val="en-US"/>
        </w:rPr>
        <w:t xml:space="preserve">material for research </w:t>
      </w:r>
      <w:r w:rsidRPr="00F80B8E">
        <w:rPr>
          <w:rFonts w:ascii="Times New Roman" w:hAnsi="Times New Roman" w:cs="Times New Roman"/>
          <w:sz w:val="24"/>
          <w:szCs w:val="24"/>
          <w:lang w:val="en-US"/>
        </w:rPr>
        <w:t xml:space="preserve">was used the detective series «The Russian </w:t>
      </w:r>
      <w:r w:rsidRPr="00F80B8E">
        <w:rPr>
          <w:rStyle w:val="hps"/>
          <w:rFonts w:ascii="Times New Roman" w:hAnsi="Times New Roman"/>
          <w:sz w:val="24"/>
          <w:szCs w:val="24"/>
          <w:lang w:val="en-US"/>
        </w:rPr>
        <w:t>affairs</w:t>
      </w:r>
      <w:r w:rsidRPr="00F80B8E">
        <w:rPr>
          <w:rFonts w:ascii="Times New Roman" w:hAnsi="Times New Roman" w:cs="Times New Roman"/>
          <w:sz w:val="24"/>
          <w:szCs w:val="24"/>
          <w:lang w:val="en-US"/>
        </w:rPr>
        <w:t xml:space="preserve"> of </w:t>
      </w:r>
      <w:r w:rsidRPr="00F80B8E">
        <w:rPr>
          <w:rStyle w:val="hps"/>
          <w:rFonts w:ascii="Times New Roman" w:hAnsi="Times New Roman"/>
          <w:sz w:val="24"/>
          <w:szCs w:val="24"/>
          <w:lang w:val="en-US"/>
        </w:rPr>
        <w:t>Countess</w:t>
      </w:r>
      <w:r w:rsidRPr="00F80B8E">
        <w:rPr>
          <w:rFonts w:ascii="Times New Roman" w:hAnsi="Times New Roman" w:cs="Times New Roman"/>
          <w:sz w:val="24"/>
          <w:szCs w:val="24"/>
          <w:lang w:val="en-US"/>
        </w:rPr>
        <w:t xml:space="preserve"> Apraxina» from 3 novels by Yuliya Voznesenskaya. Works are </w:t>
      </w:r>
      <w:r w:rsidRPr="00F80B8E">
        <w:rPr>
          <w:rStyle w:val="hps"/>
          <w:rFonts w:ascii="Times New Roman" w:hAnsi="Times New Roman"/>
          <w:sz w:val="24"/>
          <w:szCs w:val="24"/>
          <w:lang w:val="en-US"/>
        </w:rPr>
        <w:t>described by the combination</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of the classical detective</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genre</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with the orthodox</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system of values,</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which is expressed first of all by</w:t>
      </w:r>
      <w:r w:rsidRPr="00F80B8E">
        <w:rPr>
          <w:rFonts w:ascii="Times New Roman" w:hAnsi="Times New Roman" w:cs="Times New Roman"/>
          <w:sz w:val="24"/>
          <w:szCs w:val="24"/>
          <w:lang w:val="en-US"/>
        </w:rPr>
        <w:t xml:space="preserve"> </w:t>
      </w:r>
      <w:r w:rsidRPr="00F80B8E">
        <w:rPr>
          <w:rStyle w:val="atn"/>
          <w:sz w:val="24"/>
          <w:szCs w:val="24"/>
          <w:lang w:val="en-US"/>
        </w:rPr>
        <w:t>the hero-</w:t>
      </w:r>
      <w:r w:rsidRPr="00F80B8E">
        <w:rPr>
          <w:rFonts w:ascii="Times New Roman" w:hAnsi="Times New Roman" w:cs="Times New Roman"/>
          <w:sz w:val="24"/>
          <w:szCs w:val="24"/>
          <w:lang w:val="en-US"/>
        </w:rPr>
        <w:t xml:space="preserve">investigator. </w:t>
      </w:r>
      <w:r w:rsidRPr="00F80B8E">
        <w:rPr>
          <w:rStyle w:val="hps"/>
          <w:rFonts w:ascii="Times New Roman" w:hAnsi="Times New Roman"/>
          <w:sz w:val="24"/>
          <w:szCs w:val="24"/>
          <w:lang w:val="en-US"/>
        </w:rPr>
        <w:t>The evaluation of the events</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is based</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on the standpoint of</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orthodox</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axiology,</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while</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novels</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have all the characteristics</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of mass</w:t>
      </w:r>
      <w:r w:rsidRPr="00F80B8E">
        <w:rPr>
          <w:rFonts w:ascii="Times New Roman" w:hAnsi="Times New Roman" w:cs="Times New Roman"/>
          <w:sz w:val="24"/>
          <w:szCs w:val="24"/>
          <w:lang w:val="en-US"/>
        </w:rPr>
        <w:t xml:space="preserve"> </w:t>
      </w:r>
      <w:r w:rsidRPr="00F80B8E">
        <w:rPr>
          <w:rStyle w:val="hps"/>
          <w:rFonts w:ascii="Times New Roman" w:hAnsi="Times New Roman"/>
          <w:sz w:val="24"/>
          <w:szCs w:val="24"/>
          <w:lang w:val="en-US"/>
        </w:rPr>
        <w:t>literary production.</w:t>
      </w:r>
    </w:p>
    <w:p w:rsidR="00F80B8E" w:rsidRPr="00F80B8E" w:rsidRDefault="00F80B8E" w:rsidP="00F80B8E">
      <w:pPr>
        <w:spacing w:line="360" w:lineRule="auto"/>
        <w:ind w:firstLine="567"/>
        <w:rPr>
          <w:rFonts w:eastAsia="Times New Roman" w:cs="Times New Roman"/>
        </w:rPr>
      </w:pPr>
    </w:p>
    <w:p w:rsidR="00F80B8E" w:rsidRPr="00F80B8E" w:rsidRDefault="00F80B8E" w:rsidP="00F80B8E">
      <w:pPr>
        <w:spacing w:line="360" w:lineRule="auto"/>
        <w:ind w:firstLine="567"/>
        <w:rPr>
          <w:rFonts w:eastAsia="Times New Roman" w:cs="Times New Roman"/>
        </w:rPr>
      </w:pPr>
      <w:r w:rsidRPr="00F80B8E">
        <w:rPr>
          <w:rFonts w:eastAsia="Times New Roman" w:cs="Times New Roman"/>
          <w:b/>
          <w:bCs/>
        </w:rPr>
        <w:t>А. О. Большев,</w:t>
      </w:r>
      <w:r w:rsidRPr="00F80B8E">
        <w:rPr>
          <w:rFonts w:eastAsia="Times New Roman" w:cs="Times New Roman"/>
        </w:rPr>
        <w:t xml:space="preserve"> </w:t>
      </w:r>
    </w:p>
    <w:p w:rsidR="00F80B8E" w:rsidRPr="00F80B8E" w:rsidRDefault="00F80B8E" w:rsidP="00F80B8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eastAsia="Times New Roman" w:cs="Times New Roman"/>
          <w:b/>
          <w:bCs/>
        </w:rPr>
      </w:pPr>
      <w:r w:rsidRPr="00F80B8E">
        <w:rPr>
          <w:rFonts w:eastAsia="Times New Roman" w:cs="Times New Roman"/>
          <w:b/>
          <w:bCs/>
        </w:rPr>
        <w:t>Санкт-Петербургский государственный университет (Россия)</w:t>
      </w:r>
    </w:p>
    <w:p w:rsidR="00F80B8E" w:rsidRPr="00F80B8E" w:rsidRDefault="00F80B8E" w:rsidP="00F80B8E">
      <w:pPr>
        <w:spacing w:line="360" w:lineRule="auto"/>
        <w:ind w:firstLine="567"/>
        <w:rPr>
          <w:rFonts w:eastAsia="Times New Roman" w:cs="Times New Roman"/>
          <w:b/>
        </w:rPr>
      </w:pPr>
    </w:p>
    <w:p w:rsidR="00F80B8E" w:rsidRPr="00F80B8E" w:rsidRDefault="00F80B8E" w:rsidP="00F80B8E">
      <w:pPr>
        <w:spacing w:line="360" w:lineRule="auto"/>
        <w:ind w:firstLine="567"/>
        <w:rPr>
          <w:rFonts w:eastAsia="Times New Roman" w:cs="Times New Roman"/>
          <w:b/>
        </w:rPr>
      </w:pPr>
      <w:r w:rsidRPr="00F80B8E">
        <w:rPr>
          <w:rFonts w:eastAsia="Times New Roman" w:cs="Times New Roman"/>
          <w:b/>
        </w:rPr>
        <w:t>Мелодраматические модусы и их роль в современной культуре</w:t>
      </w:r>
    </w:p>
    <w:p w:rsidR="00F80B8E" w:rsidRPr="00F80B8E" w:rsidRDefault="00F80B8E" w:rsidP="00F80B8E">
      <w:pPr>
        <w:spacing w:line="360" w:lineRule="auto"/>
        <w:ind w:firstLine="567"/>
        <w:rPr>
          <w:rFonts w:eastAsia="Times New Roman" w:cs="Times New Roman"/>
        </w:rPr>
      </w:pPr>
    </w:p>
    <w:p w:rsidR="00F80B8E" w:rsidRPr="00F80B8E" w:rsidRDefault="00F80B8E" w:rsidP="00F80B8E">
      <w:pPr>
        <w:spacing w:line="360" w:lineRule="auto"/>
        <w:ind w:firstLine="567"/>
        <w:rPr>
          <w:rFonts w:eastAsia="Times New Roman" w:cs="Times New Roman"/>
        </w:rPr>
      </w:pPr>
      <w:r w:rsidRPr="00F80B8E">
        <w:rPr>
          <w:rFonts w:eastAsia="Times New Roman" w:cs="Times New Roman"/>
        </w:rPr>
        <w:t>О повествовательных модусах впервые повел речь американский литературовед Нортроп Фрай в своей знаменитой книге «Анатомия критики» (1957). Модусы трактуются Фраем как некие эстетически маркированные мировоззренческо-психологические регистры, на которые человек настраивается и в соответствии с которыми моделирует и форматирует свой дискурс.</w:t>
      </w:r>
    </w:p>
    <w:p w:rsidR="00F80B8E" w:rsidRPr="00F80B8E" w:rsidRDefault="00F80B8E" w:rsidP="00F80B8E">
      <w:pPr>
        <w:spacing w:line="360" w:lineRule="auto"/>
        <w:ind w:firstLine="567"/>
        <w:rPr>
          <w:rFonts w:eastAsia="Times New Roman" w:cs="Times New Roman"/>
        </w:rPr>
      </w:pPr>
      <w:r w:rsidRPr="00F80B8E">
        <w:rPr>
          <w:rFonts w:eastAsia="Times New Roman" w:cs="Times New Roman"/>
        </w:rPr>
        <w:t>В «Анатомии критики» Фрай разворачивает целый ряд модусных систематик, но наиболее важной представляется типология, основанная на соотношении в литературном тексте реального и идеального начал и сводящая все многообразие повествуемых историй к четырем универсальным моделям-модусам: комическому, романтическому, трагическому и ироническому. Именно эта четверка модусов обрела наибольшую популярность и чаще всего фигурирует в различного рода гуманитарных исследованиях — например, у Х. Уайта и К. Мюррея.</w:t>
      </w:r>
    </w:p>
    <w:p w:rsidR="00F80B8E" w:rsidRPr="00F80B8E" w:rsidRDefault="00F80B8E" w:rsidP="00F80B8E">
      <w:pPr>
        <w:spacing w:line="360" w:lineRule="auto"/>
        <w:ind w:firstLine="567"/>
        <w:rPr>
          <w:rFonts w:eastAsia="Times New Roman" w:cs="Times New Roman"/>
        </w:rPr>
      </w:pPr>
      <w:r w:rsidRPr="00F80B8E">
        <w:rPr>
          <w:rFonts w:eastAsia="Times New Roman" w:cs="Times New Roman"/>
        </w:rPr>
        <w:t>Комедия, как правило, отслеживает процесс интеграции индивида в общество, социализацию героя. При этом, однако, в системе координат комедии само общество зачастую предстает требующим очищения от всяческой скверны. Подобного рода очистительная метаморфоза и происходит по ходу развертывания комического сюжета. Обновление совершается под знаком борьбы свежей юности со старостью, дряхлостью. Итак, основу комедии составляет борьба добра и зла, однако зло быстро и безболезненно низвергается.</w:t>
      </w:r>
    </w:p>
    <w:p w:rsidR="00F80B8E" w:rsidRPr="00F80B8E" w:rsidRDefault="00F80B8E" w:rsidP="00F80B8E">
      <w:pPr>
        <w:spacing w:line="360" w:lineRule="auto"/>
        <w:ind w:firstLine="567"/>
        <w:rPr>
          <w:rFonts w:eastAsia="Times New Roman" w:cs="Times New Roman"/>
        </w:rPr>
      </w:pPr>
      <w:r w:rsidRPr="00F80B8E">
        <w:rPr>
          <w:rFonts w:eastAsia="Times New Roman" w:cs="Times New Roman"/>
        </w:rPr>
        <w:t>В романтическом модусе также основу составляет борьба добра со злом, происходит преображение и обновление как личности главного героя, так и общественной среды в целом. Но эти процессы носят гораздо более драматический и серьезный характер. Герой здесь ставит на карту собственную жизнь, ему угрожают действительно смертельные опасности. Одной из ключевых оказывается для романтического модуса ситуация испытания.</w:t>
      </w:r>
    </w:p>
    <w:p w:rsidR="00F80B8E" w:rsidRPr="00F80B8E" w:rsidRDefault="00F80B8E" w:rsidP="00F80B8E">
      <w:pPr>
        <w:spacing w:line="360" w:lineRule="auto"/>
        <w:ind w:firstLine="567"/>
        <w:rPr>
          <w:rFonts w:eastAsia="Times New Roman" w:cs="Times New Roman"/>
        </w:rPr>
      </w:pPr>
      <w:r w:rsidRPr="00F80B8E">
        <w:rPr>
          <w:rFonts w:eastAsia="Times New Roman" w:cs="Times New Roman"/>
        </w:rPr>
        <w:t>Трагедия основана на скептическом отношении к романтическим иллюзиям юности: они рушатся в столкновении с реалиями действительности. Несовершенство земного бытия непреодолимо. Гармония и счастье не могут быть достигнуты человеком. В трагедии речь идет о страданиях героя (зачастую он погибает), которые обусловлены отнюдь не случайностями, но становятся закономерным и неизбежным результатом рокового несовершенства земной жизни.</w:t>
      </w:r>
    </w:p>
    <w:p w:rsidR="00F80B8E" w:rsidRPr="00F80B8E" w:rsidRDefault="00F80B8E" w:rsidP="00F80B8E">
      <w:pPr>
        <w:spacing w:line="360" w:lineRule="auto"/>
        <w:ind w:firstLine="567"/>
        <w:rPr>
          <w:rFonts w:eastAsia="Times New Roman" w:cs="Times New Roman"/>
        </w:rPr>
      </w:pPr>
      <w:r w:rsidRPr="00F80B8E">
        <w:rPr>
          <w:rFonts w:eastAsia="Times New Roman" w:cs="Times New Roman"/>
        </w:rPr>
        <w:t>Отчасти аналогичным образом все обстоит и в системе координат иронического модуса. Только здесь, в отличие от трагедии, меньше страданий и смертей, а больше холодного скепсиса и цинизма. Герой с насмешкой взирает на утопические идеалы рыцарей добра и справедливости. Очень часто иронические тексты основаны на пародийном преломлении топики и аксиологии романтического и комического типа.</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r w:rsidRPr="00F80B8E">
        <w:rPr>
          <w:rFonts w:ascii="Times New Roman" w:hAnsi="Times New Roman" w:cs="Times New Roman"/>
          <w:sz w:val="24"/>
          <w:szCs w:val="24"/>
        </w:rPr>
        <w:t>Основная цель доклада связана с попыткой внести в предложенную Фраем типологию некоторые коррективы, которые представляются необходимыми. Прежде всего, данной систематикой оказываются фактически не охваченными тексты мелодраматического плана, а между тем их роль в современной массовой культуре поистине огромна. Есть все основания признать мелодраму самостоятельным модусом со своей специфической аксиологией, не идентичной комической (а уж тем более романтической).</w:t>
      </w: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sz w:val="24"/>
          <w:szCs w:val="24"/>
        </w:rPr>
      </w:pPr>
    </w:p>
    <w:p w:rsidR="00F80B8E" w:rsidRP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cs="Times New Roman"/>
        </w:rPr>
      </w:pPr>
      <w:r w:rsidRPr="00F80B8E">
        <w:rPr>
          <w:rFonts w:ascii="Times New Roman" w:hAnsi="Times New Roman" w:cs="Times New Roman"/>
        </w:rPr>
        <w:t>A. O.Bolshev</w:t>
      </w:r>
      <w:r w:rsidRPr="00F80B8E">
        <w:rPr>
          <w:rFonts w:ascii="Times New Roman" w:hAnsi="Times New Roman" w:cs="Times New Roman"/>
        </w:rPr>
        <w:br/>
        <w:t>Melodramatic modes and their function in contemporary culture</w:t>
      </w:r>
      <w:r w:rsidRPr="00F80B8E">
        <w:rPr>
          <w:rFonts w:ascii="Times New Roman" w:hAnsi="Times New Roman" w:cs="Times New Roman"/>
        </w:rPr>
        <w:br/>
      </w:r>
      <w:r w:rsidRPr="00F80B8E">
        <w:rPr>
          <w:rFonts w:ascii="Times New Roman" w:hAnsi="Times New Roman" w:cs="Times New Roman"/>
        </w:rPr>
        <w:br/>
        <w:t>Herman Northrop Frye's "Anatomy of Criticism": Four Essays (Princeton University Press, 1957) attempts to formulate an overall view of the scope, theory, principles, and techniques of literary criticism derived exclusively from literature.</w:t>
      </w:r>
      <w:r w:rsidRPr="00F80B8E">
        <w:rPr>
          <w:rFonts w:ascii="Times New Roman" w:hAnsi="Times New Roman" w:cs="Times New Roman"/>
        </w:rPr>
        <w:br/>
        <w:t>The purpose of the talk - to introduce the typology proposed by Fry some adjustments.</w:t>
      </w:r>
    </w:p>
    <w:p w:rsidR="00F80B8E" w:rsidRPr="00F80B8E" w:rsidRDefault="00F80B8E" w:rsidP="00F80B8E">
      <w:pPr>
        <w:pStyle w:val="Default"/>
        <w:spacing w:line="360" w:lineRule="auto"/>
        <w:ind w:firstLine="567"/>
        <w:rPr>
          <w:rFonts w:cs="Times New Roman"/>
          <w:b/>
          <w:bCs/>
          <w:sz w:val="23"/>
          <w:szCs w:val="23"/>
        </w:rPr>
      </w:pPr>
    </w:p>
    <w:p w:rsidR="00F80B8E" w:rsidRPr="00F80B8E" w:rsidRDefault="00F80B8E" w:rsidP="00F80B8E">
      <w:pPr>
        <w:pStyle w:val="Default"/>
        <w:spacing w:line="360" w:lineRule="auto"/>
        <w:ind w:firstLine="567"/>
        <w:rPr>
          <w:rFonts w:cs="Times New Roman"/>
          <w:sz w:val="23"/>
          <w:szCs w:val="23"/>
        </w:rPr>
      </w:pPr>
      <w:r w:rsidRPr="00F80B8E">
        <w:rPr>
          <w:rFonts w:cs="Times New Roman"/>
          <w:sz w:val="23"/>
          <w:szCs w:val="23"/>
        </w:rPr>
        <w:t xml:space="preserve">Подсекция: НЕОФИЦИАЛЬНАЯ КУЛЬТУРА: 1950-1990-е гг. </w:t>
      </w:r>
    </w:p>
    <w:p w:rsidR="00F80B8E" w:rsidRPr="00F80B8E" w:rsidRDefault="00F80B8E" w:rsidP="00F80B8E">
      <w:pPr>
        <w:spacing w:line="360" w:lineRule="auto"/>
        <w:ind w:firstLine="567"/>
        <w:rPr>
          <w:rFonts w:cs="Times New Roman"/>
        </w:rPr>
      </w:pPr>
    </w:p>
    <w:p w:rsidR="00F80B8E" w:rsidRPr="00F80B8E" w:rsidRDefault="00F80B8E" w:rsidP="00F80B8E">
      <w:pPr>
        <w:snapToGrid w:val="0"/>
        <w:spacing w:line="360" w:lineRule="auto"/>
        <w:ind w:firstLine="567"/>
        <w:jc w:val="right"/>
        <w:rPr>
          <w:rFonts w:cs="Times New Roman"/>
          <w:b/>
          <w:bCs/>
        </w:rPr>
      </w:pPr>
      <w:r w:rsidRPr="00F80B8E">
        <w:rPr>
          <w:rFonts w:cs="Times New Roman"/>
          <w:b/>
          <w:bCs/>
        </w:rPr>
        <w:t>Ю. М. Валиева, к. филол. н.</w:t>
      </w:r>
    </w:p>
    <w:p w:rsidR="00F80B8E" w:rsidRPr="00F80B8E" w:rsidRDefault="00F80B8E" w:rsidP="00F80B8E">
      <w:pPr>
        <w:snapToGrid w:val="0"/>
        <w:spacing w:line="360" w:lineRule="auto"/>
        <w:ind w:firstLine="567"/>
        <w:jc w:val="right"/>
        <w:rPr>
          <w:rFonts w:cs="Times New Roman"/>
          <w:b/>
          <w:bCs/>
        </w:rPr>
      </w:pPr>
      <w:r w:rsidRPr="00F80B8E">
        <w:rPr>
          <w:rFonts w:cs="Times New Roman"/>
          <w:b/>
          <w:bCs/>
        </w:rPr>
        <w:t>Санкт-Петербургский государственный университет (Россия)</w:t>
      </w:r>
    </w:p>
    <w:p w:rsidR="00F80B8E" w:rsidRPr="00F80B8E" w:rsidRDefault="00F80B8E" w:rsidP="00F80B8E">
      <w:pPr>
        <w:snapToGrid w:val="0"/>
        <w:spacing w:line="360" w:lineRule="auto"/>
        <w:ind w:firstLine="567"/>
        <w:jc w:val="right"/>
        <w:rPr>
          <w:rFonts w:cs="Times New Roman"/>
          <w:b/>
          <w:bCs/>
        </w:rPr>
      </w:pPr>
    </w:p>
    <w:p w:rsidR="00F80B8E" w:rsidRPr="00F80B8E" w:rsidRDefault="00F80B8E" w:rsidP="00F80B8E">
      <w:pPr>
        <w:snapToGrid w:val="0"/>
        <w:spacing w:line="360" w:lineRule="auto"/>
        <w:ind w:firstLine="567"/>
        <w:jc w:val="center"/>
        <w:rPr>
          <w:rFonts w:cs="Times New Roman"/>
          <w:b/>
          <w:bCs/>
        </w:rPr>
      </w:pPr>
      <w:r w:rsidRPr="00F80B8E">
        <w:rPr>
          <w:rFonts w:cs="Times New Roman"/>
          <w:b/>
          <w:bCs/>
          <w:lang w:val="en-US"/>
        </w:rPr>
        <w:t xml:space="preserve">К </w:t>
      </w:r>
      <w:r w:rsidRPr="00F80B8E">
        <w:rPr>
          <w:rFonts w:cs="Times New Roman"/>
          <w:b/>
          <w:bCs/>
        </w:rPr>
        <w:t xml:space="preserve">ВОПРОСУ О РЕЦЕПЦИИ ПОЭТИКИ ОБЭРИУТОВ ВО «ВТОРОЙ КУЛЬТУРЕ»  </w:t>
      </w:r>
    </w:p>
    <w:p w:rsidR="00F80B8E" w:rsidRPr="00F80B8E" w:rsidRDefault="00F80B8E" w:rsidP="00F80B8E">
      <w:pPr>
        <w:snapToGrid w:val="0"/>
        <w:spacing w:line="360" w:lineRule="auto"/>
        <w:ind w:firstLine="567"/>
        <w:jc w:val="center"/>
        <w:rPr>
          <w:rFonts w:cs="Times New Roman"/>
          <w:b/>
          <w:bCs/>
          <w:lang w:val="en-US"/>
        </w:rPr>
      </w:pPr>
    </w:p>
    <w:p w:rsidR="00F80B8E" w:rsidRPr="00F80B8E" w:rsidRDefault="00F80B8E" w:rsidP="00F80B8E">
      <w:pPr>
        <w:snapToGrid w:val="0"/>
        <w:spacing w:line="360" w:lineRule="auto"/>
        <w:ind w:firstLine="567"/>
        <w:jc w:val="both"/>
        <w:rPr>
          <w:rFonts w:cs="Times New Roman"/>
        </w:rPr>
      </w:pPr>
      <w:r w:rsidRPr="00F80B8E">
        <w:rPr>
          <w:rFonts w:cs="Times New Roman"/>
          <w:lang w:val="en-US"/>
        </w:rPr>
        <w:t xml:space="preserve">В докладе рассматриваются формы рецепции поэтики обэриу в неофициальной культуре 1950-1980-х годов. </w:t>
      </w:r>
      <w:r w:rsidRPr="00F80B8E">
        <w:rPr>
          <w:rFonts w:cs="Times New Roman"/>
        </w:rPr>
        <w:t>В центре исследования</w:t>
      </w:r>
      <w:r w:rsidRPr="00F80B8E">
        <w:rPr>
          <w:rFonts w:cs="Times New Roman"/>
          <w:lang w:val="en-US"/>
        </w:rPr>
        <w:t xml:space="preserve"> вопрос</w:t>
      </w:r>
      <w:r w:rsidRPr="00F80B8E">
        <w:rPr>
          <w:rFonts w:cs="Times New Roman"/>
        </w:rPr>
        <w:t>ы</w:t>
      </w:r>
      <w:r w:rsidRPr="00F80B8E">
        <w:rPr>
          <w:rFonts w:cs="Times New Roman"/>
          <w:lang w:val="en-US"/>
        </w:rPr>
        <w:t xml:space="preserve"> устной трансляции текстов, а также стратеги</w:t>
      </w:r>
      <w:r w:rsidRPr="00F80B8E">
        <w:rPr>
          <w:rFonts w:cs="Times New Roman"/>
        </w:rPr>
        <w:t>и</w:t>
      </w:r>
      <w:r w:rsidRPr="00F80B8E">
        <w:rPr>
          <w:rFonts w:cs="Times New Roman"/>
          <w:lang w:val="en-US"/>
        </w:rPr>
        <w:t xml:space="preserve"> интерпретации творческого наследия обэриутов в разных кругах «неофициальной культуры». Особое внимание уделяется </w:t>
      </w:r>
      <w:r w:rsidRPr="00F80B8E">
        <w:rPr>
          <w:rFonts w:cs="Times New Roman"/>
        </w:rPr>
        <w:t>следующим аспектам:</w:t>
      </w:r>
    </w:p>
    <w:p w:rsidR="00F80B8E" w:rsidRPr="00F80B8E" w:rsidRDefault="00F80B8E" w:rsidP="00F80B8E">
      <w:pPr>
        <w:widowControl w:val="0"/>
        <w:numPr>
          <w:ilvl w:val="0"/>
          <w:numId w:val="1"/>
        </w:numPr>
        <w:tabs>
          <w:tab w:val="clear" w:pos="0"/>
          <w:tab w:val="num" w:pos="720"/>
        </w:tabs>
        <w:snapToGrid w:val="0"/>
        <w:spacing w:line="360" w:lineRule="auto"/>
        <w:ind w:left="0" w:firstLine="567"/>
        <w:jc w:val="both"/>
        <w:rPr>
          <w:rFonts w:cs="Times New Roman"/>
        </w:rPr>
      </w:pPr>
      <w:r w:rsidRPr="00F80B8E">
        <w:rPr>
          <w:rFonts w:cs="Times New Roman"/>
        </w:rPr>
        <w:t>Самиздат и вопросы текстологии. Публикация произведений А.Введенского. Д.Хармса, И.Бахтерева в самиздате и тамиздате. Специфика комментирования текстов Я. Друскиным, М.Мейлахом, В.Эрлем, А.Александровым, К.Кузьминским, С.Сигеем, М.Евзлиным.</w:t>
      </w:r>
    </w:p>
    <w:p w:rsidR="00F80B8E" w:rsidRPr="00F80B8E" w:rsidRDefault="00F80B8E" w:rsidP="00F80B8E">
      <w:pPr>
        <w:widowControl w:val="0"/>
        <w:numPr>
          <w:ilvl w:val="0"/>
          <w:numId w:val="1"/>
        </w:numPr>
        <w:tabs>
          <w:tab w:val="clear" w:pos="0"/>
          <w:tab w:val="num" w:pos="720"/>
        </w:tabs>
        <w:snapToGrid w:val="0"/>
        <w:spacing w:line="360" w:lineRule="auto"/>
        <w:ind w:left="0" w:firstLine="567"/>
        <w:jc w:val="both"/>
        <w:rPr>
          <w:rFonts w:cs="Times New Roman"/>
        </w:rPr>
      </w:pPr>
      <w:r w:rsidRPr="00F80B8E">
        <w:rPr>
          <w:rFonts w:cs="Times New Roman"/>
        </w:rPr>
        <w:t>Рецепция поэтики обэриутов в кругах «второй культуры»: «Филологическая школа», поэты Малой Садовой, С.Сигей и Ры Никонова (Таршис), Кари Унксова, Кс. Некрасова, С.Стратановский и др.. Формы рецепции. Вопросы преемственности и самопозиционирования. Философская эссеистика Л.Липавского («Теория слов», «Разговоры») и мифопоэтика слова у М.Ерёмина, П.Чейгина, Е.Пудовкиной.  Трансляция и интерпретация творчества обэриутов в художественных и музыкальных кругах в 1960-1970-е гг..</w:t>
      </w:r>
    </w:p>
    <w:p w:rsidR="00F80B8E" w:rsidRPr="00F80B8E" w:rsidRDefault="00F80B8E" w:rsidP="00F80B8E">
      <w:pPr>
        <w:widowControl w:val="0"/>
        <w:numPr>
          <w:ilvl w:val="0"/>
          <w:numId w:val="1"/>
        </w:numPr>
        <w:tabs>
          <w:tab w:val="clear" w:pos="0"/>
          <w:tab w:val="num" w:pos="720"/>
        </w:tabs>
        <w:snapToGrid w:val="0"/>
        <w:spacing w:line="360" w:lineRule="auto"/>
        <w:ind w:left="0" w:firstLine="567"/>
        <w:jc w:val="both"/>
        <w:rPr>
          <w:rFonts w:cs="Times New Roman"/>
        </w:rPr>
      </w:pPr>
      <w:r w:rsidRPr="00F80B8E">
        <w:rPr>
          <w:rFonts w:cs="Times New Roman"/>
        </w:rPr>
        <w:t>Литературная полемика о «левом» искусстве в 1980-е гг на страницах самиздатовских журналов «Обводный канал», «Часы», «Транспонанс».  Осмысление итогов  «второй культуры» через теорию «нового искусства» участниками междисциплинарной лаборатории «Поэтическая функция» и «Ассоциации новой литературы».  Понятия «синтез» и «погрешность» в статьях по теории «нового искусства» журналов «Вестник новой литературы» и «</w:t>
      </w:r>
      <w:r w:rsidRPr="00F80B8E">
        <w:rPr>
          <w:rFonts w:cs="Times New Roman"/>
          <w:lang w:val="en-US"/>
        </w:rPr>
        <w:t xml:space="preserve">Лабиринт/ </w:t>
      </w:r>
      <w:r w:rsidRPr="00F80B8E">
        <w:rPr>
          <w:rFonts w:cs="Times New Roman"/>
        </w:rPr>
        <w:t xml:space="preserve">Эксцентр». </w:t>
      </w:r>
    </w:p>
    <w:p w:rsidR="00F80B8E" w:rsidRPr="00F80B8E" w:rsidRDefault="00F80B8E" w:rsidP="00F80B8E">
      <w:pPr>
        <w:snapToGrid w:val="0"/>
        <w:spacing w:line="360" w:lineRule="auto"/>
        <w:ind w:firstLine="567"/>
        <w:rPr>
          <w:rFonts w:cs="Times New Roman"/>
        </w:rPr>
      </w:pPr>
      <w:r w:rsidRPr="00F80B8E">
        <w:rPr>
          <w:rFonts w:cs="Times New Roman"/>
        </w:rPr>
        <w:t xml:space="preserve"> </w:t>
      </w:r>
    </w:p>
    <w:p w:rsidR="00F80B8E" w:rsidRPr="00F80B8E" w:rsidRDefault="00F80B8E" w:rsidP="00F80B8E">
      <w:pPr>
        <w:snapToGrid w:val="0"/>
        <w:spacing w:line="360" w:lineRule="auto"/>
        <w:ind w:firstLine="567"/>
        <w:rPr>
          <w:rFonts w:cs="Times New Roman"/>
        </w:rPr>
      </w:pPr>
    </w:p>
    <w:p w:rsidR="00F80B8E" w:rsidRPr="00F80B8E" w:rsidRDefault="00F80B8E" w:rsidP="00F80B8E">
      <w:pPr>
        <w:snapToGrid w:val="0"/>
        <w:spacing w:line="360" w:lineRule="auto"/>
        <w:ind w:firstLine="567"/>
        <w:jc w:val="right"/>
        <w:rPr>
          <w:rFonts w:cs="Times New Roman"/>
          <w:b/>
          <w:bCs/>
          <w:lang w:val="en-US"/>
        </w:rPr>
      </w:pPr>
      <w:r w:rsidRPr="00F80B8E">
        <w:rPr>
          <w:rFonts w:cs="Times New Roman"/>
          <w:b/>
          <w:bCs/>
          <w:lang w:val="en-US"/>
        </w:rPr>
        <w:t>Y. M. Valieva</w:t>
      </w:r>
    </w:p>
    <w:p w:rsidR="00F80B8E" w:rsidRPr="00F80B8E" w:rsidRDefault="00F80B8E" w:rsidP="00F80B8E">
      <w:pPr>
        <w:snapToGrid w:val="0"/>
        <w:spacing w:line="360" w:lineRule="auto"/>
        <w:ind w:firstLine="567"/>
        <w:rPr>
          <w:rFonts w:cs="Times New Roman"/>
          <w:b/>
          <w:bCs/>
          <w:lang w:val="en-US"/>
        </w:rPr>
      </w:pPr>
    </w:p>
    <w:p w:rsidR="00F80B8E" w:rsidRPr="00F80B8E" w:rsidRDefault="00F80B8E" w:rsidP="00F80B8E">
      <w:pPr>
        <w:snapToGrid w:val="0"/>
        <w:spacing w:line="360" w:lineRule="auto"/>
        <w:ind w:firstLine="567"/>
        <w:rPr>
          <w:rFonts w:cs="Times New Roman"/>
          <w:b/>
          <w:bCs/>
          <w:lang w:val="en-US"/>
        </w:rPr>
      </w:pPr>
      <w:r w:rsidRPr="00F80B8E">
        <w:rPr>
          <w:rFonts w:cs="Times New Roman"/>
          <w:b/>
          <w:bCs/>
          <w:lang w:val="en-US"/>
        </w:rPr>
        <w:t>To the reception of the OBERIU poetics in “the unofficial culture”</w:t>
      </w:r>
    </w:p>
    <w:p w:rsidR="00F80B8E" w:rsidRPr="00F80B8E" w:rsidRDefault="00F80B8E" w:rsidP="00F80B8E">
      <w:pPr>
        <w:snapToGrid w:val="0"/>
        <w:spacing w:line="360" w:lineRule="auto"/>
        <w:ind w:firstLine="567"/>
        <w:rPr>
          <w:rFonts w:cs="Times New Roman"/>
          <w:b/>
          <w:bCs/>
          <w:lang w:val="en-US"/>
        </w:rPr>
      </w:pPr>
    </w:p>
    <w:p w:rsidR="00F80B8E" w:rsidRPr="00F80B8E" w:rsidRDefault="00F80B8E" w:rsidP="00F80B8E">
      <w:pPr>
        <w:snapToGrid w:val="0"/>
        <w:spacing w:line="360" w:lineRule="auto"/>
        <w:ind w:firstLine="567"/>
        <w:rPr>
          <w:rFonts w:cs="Times New Roman"/>
          <w:lang w:val="en-US"/>
        </w:rPr>
      </w:pPr>
      <w:r w:rsidRPr="00F80B8E">
        <w:rPr>
          <w:rFonts w:cs="Times New Roman"/>
          <w:b/>
          <w:bCs/>
          <w:lang w:val="en-US"/>
        </w:rPr>
        <w:tab/>
      </w:r>
      <w:r w:rsidRPr="00F80B8E">
        <w:rPr>
          <w:rFonts w:cs="Times New Roman"/>
          <w:lang w:val="en-US"/>
        </w:rPr>
        <w:t xml:space="preserve">The report focuses on reception of the OBERIU poetics in “the unofficial culture” in 1950-1980. Special attention is paid to the process of person-to-person reproduction of  OBERIU works, as well as  different interpretive strategies of their texts by “the other culture” circles. </w:t>
      </w:r>
    </w:p>
    <w:p w:rsidR="00F80B8E" w:rsidRPr="00F80B8E" w:rsidRDefault="00F80B8E" w:rsidP="00F80B8E">
      <w:pPr>
        <w:spacing w:line="360" w:lineRule="auto"/>
        <w:ind w:firstLine="567"/>
        <w:jc w:val="right"/>
        <w:rPr>
          <w:rFonts w:cs="Times New Roman"/>
        </w:rPr>
      </w:pPr>
      <w:r w:rsidRPr="00F80B8E">
        <w:rPr>
          <w:rFonts w:cs="Times New Roman"/>
        </w:rPr>
        <w:t>В.А. Валитова, аспирант, Уральский Федеральный университет (Россия)</w:t>
      </w:r>
    </w:p>
    <w:p w:rsidR="00F80B8E" w:rsidRPr="00F80B8E" w:rsidRDefault="00F80B8E" w:rsidP="00F80B8E">
      <w:pPr>
        <w:spacing w:line="360" w:lineRule="auto"/>
        <w:ind w:firstLine="567"/>
        <w:jc w:val="both"/>
        <w:rPr>
          <w:rFonts w:cs="Times New Roman"/>
          <w:b/>
          <w:bCs/>
        </w:rPr>
      </w:pPr>
    </w:p>
    <w:p w:rsidR="00F80B8E" w:rsidRPr="00F80B8E" w:rsidRDefault="00F80B8E" w:rsidP="00F80B8E">
      <w:pPr>
        <w:spacing w:line="360" w:lineRule="auto"/>
        <w:ind w:firstLine="567"/>
        <w:jc w:val="center"/>
        <w:rPr>
          <w:rFonts w:cs="Times New Roman"/>
          <w:b/>
          <w:bCs/>
        </w:rPr>
      </w:pPr>
      <w:r w:rsidRPr="00F80B8E">
        <w:rPr>
          <w:rFonts w:cs="Times New Roman"/>
          <w:b/>
          <w:bCs/>
        </w:rPr>
        <w:t>РЕКОНСТРУКЦИЯ ИСТОРИЧЕСКОЙ ДЕЙСТВИТЕЛЬНОСТИ В РОССИЙСКОЙ ПРОЗЕ. ИСТОРИЗМ И ПСЕВДОИСТОРИЗМ.</w:t>
      </w:r>
    </w:p>
    <w:p w:rsidR="00F80B8E" w:rsidRPr="00F80B8E" w:rsidRDefault="00F80B8E" w:rsidP="00F80B8E">
      <w:pPr>
        <w:spacing w:line="360" w:lineRule="auto"/>
        <w:ind w:firstLine="567"/>
        <w:jc w:val="both"/>
        <w:rPr>
          <w:rFonts w:cs="Times New Roman"/>
        </w:rPr>
      </w:pPr>
    </w:p>
    <w:p w:rsidR="00F80B8E" w:rsidRPr="00F80B8E" w:rsidRDefault="00F80B8E" w:rsidP="00F80B8E">
      <w:pPr>
        <w:spacing w:line="360" w:lineRule="auto"/>
        <w:ind w:firstLine="567"/>
        <w:jc w:val="both"/>
        <w:rPr>
          <w:rFonts w:cs="Times New Roman"/>
        </w:rPr>
      </w:pPr>
      <w:r w:rsidRPr="00F80B8E">
        <w:rPr>
          <w:rFonts w:cs="Times New Roman"/>
          <w:lang w:eastAsia="ja-JP"/>
        </w:rPr>
        <w:t>Ж</w:t>
      </w:r>
      <w:r w:rsidRPr="00F80B8E">
        <w:rPr>
          <w:rFonts w:cs="Times New Roman"/>
        </w:rPr>
        <w:t xml:space="preserve">анр «историческая повесть» восходит к древнерусским светским повестям, которые отличались политической злободневностью, и имеет четкие критерии, под которые не попадают многие произведения современных авторов. Историческая проза сентиментальной школы [ФЭБ "Русская литература и фольклор", 2002] начала появляться в конце </w:t>
      </w:r>
      <w:r w:rsidRPr="00F80B8E">
        <w:rPr>
          <w:rFonts w:cs="Times New Roman"/>
          <w:lang w:val="en-US"/>
        </w:rPr>
        <w:t>XVIII</w:t>
      </w:r>
      <w:r w:rsidRPr="00F80B8E">
        <w:rPr>
          <w:rFonts w:cs="Times New Roman"/>
        </w:rPr>
        <w:t xml:space="preserve">  века; попытки обрисовать прошлое на основании преданий облекались в форму идиллии. С 20-30-х годов XIX века историческая тематика находила выражение преимущественно в историческом романе. Материалом литературы становились исторические события в их конкретности и научной обоснованности, внимание сосредотачивалось на тщательном воспроизведении исторической эпохи. Между тем, основной парадокс художественного историзма в том, что историческая правда зачастую независима от фактов </w:t>
      </w:r>
      <w:r w:rsidRPr="00F80B8E">
        <w:rPr>
          <w:rFonts w:cs="Times New Roman"/>
          <w:lang w:eastAsia="ja-JP"/>
        </w:rPr>
        <w:t>[</w:t>
      </w:r>
      <w:r w:rsidRPr="00F80B8E">
        <w:rPr>
          <w:rFonts w:cs="Times New Roman"/>
        </w:rPr>
        <w:t>Лукач</w:t>
      </w:r>
      <w:r w:rsidRPr="00F80B8E">
        <w:rPr>
          <w:rFonts w:cs="Times New Roman"/>
          <w:lang w:eastAsia="ja-JP"/>
        </w:rPr>
        <w:t>, 1937]</w:t>
      </w:r>
      <w:r w:rsidRPr="00F80B8E">
        <w:rPr>
          <w:rFonts w:cs="Times New Roman"/>
        </w:rPr>
        <w:t xml:space="preserve">. Яркий литературный образ заслоняет в сознании читателей реальный прототип; авторский вымысел становится моделью, модель подменяет действительность [Тынянов, 1984]. </w:t>
      </w:r>
    </w:p>
    <w:p w:rsidR="00F80B8E" w:rsidRPr="00F80B8E" w:rsidRDefault="00F80B8E" w:rsidP="00F80B8E">
      <w:pPr>
        <w:spacing w:line="360" w:lineRule="auto"/>
        <w:ind w:firstLine="567"/>
        <w:jc w:val="both"/>
        <w:rPr>
          <w:rFonts w:cs="Times New Roman"/>
        </w:rPr>
      </w:pPr>
      <w:r w:rsidRPr="00F80B8E">
        <w:rPr>
          <w:rFonts w:cs="Times New Roman"/>
        </w:rPr>
        <w:t xml:space="preserve">И все же каноном и нормой в исторической прозе остается рационалистический подход к истории, в то время как в так называемой псевдоисторической прозе исторический материал сознательно трансформирован и переходит за пределы правдоподобия или современного исторического знания. Хотя цели у авторов могут быть общими: показ важнейших черт определенной эпохи, исторических закономерностей и т.д. </w:t>
      </w:r>
    </w:p>
    <w:p w:rsidR="00F80B8E" w:rsidRPr="00F80B8E" w:rsidRDefault="00F80B8E" w:rsidP="00F80B8E">
      <w:pPr>
        <w:spacing w:line="360" w:lineRule="auto"/>
        <w:ind w:firstLine="567"/>
        <w:jc w:val="both"/>
        <w:rPr>
          <w:rFonts w:cs="Times New Roman"/>
        </w:rPr>
      </w:pPr>
      <w:r w:rsidRPr="00F80B8E">
        <w:rPr>
          <w:rFonts w:cs="Times New Roman"/>
        </w:rPr>
        <w:t>Обращение к истории характерно для литературы всего XX</w:t>
      </w:r>
      <w:r w:rsidRPr="00F80B8E">
        <w:rPr>
          <w:rFonts w:cs="Times New Roman"/>
          <w:lang w:eastAsia="ja-JP"/>
        </w:rPr>
        <w:t xml:space="preserve"> века</w:t>
      </w:r>
      <w:r w:rsidRPr="00F80B8E">
        <w:rPr>
          <w:rFonts w:cs="Times New Roman"/>
        </w:rPr>
        <w:t xml:space="preserve">. Настоящее соотносится с прошлым, проецируется на него, что помогает разобраться в явлениях современной жизни. Гибель «старого мира» становилась главной пружиной развития конфликтов. Народ как стихия выступал в роли коллективного героя, личность растворялась в массе до полной потери индивидуальности. Другая тенденция в исторической прозе проявилась во внимании к индивидуальному сознанию: показывалась борьба человека за свой идеал с существующим миропорядком. </w:t>
      </w:r>
    </w:p>
    <w:p w:rsidR="00F80B8E" w:rsidRPr="00F80B8E" w:rsidRDefault="00F80B8E" w:rsidP="00F80B8E">
      <w:pPr>
        <w:spacing w:line="360" w:lineRule="auto"/>
        <w:ind w:firstLine="567"/>
        <w:jc w:val="both"/>
        <w:rPr>
          <w:rFonts w:cs="Times New Roman"/>
        </w:rPr>
      </w:pPr>
      <w:r w:rsidRPr="00F80B8E">
        <w:rPr>
          <w:rFonts w:cs="Times New Roman"/>
        </w:rPr>
        <w:t>Дальнейшие поиски авторов XX</w:t>
      </w:r>
      <w:r w:rsidRPr="00F80B8E">
        <w:rPr>
          <w:rFonts w:cs="Times New Roman"/>
          <w:lang w:eastAsia="ja-JP"/>
        </w:rPr>
        <w:t xml:space="preserve"> века </w:t>
      </w:r>
      <w:r w:rsidRPr="00F80B8E">
        <w:rPr>
          <w:rFonts w:cs="Times New Roman"/>
        </w:rPr>
        <w:t xml:space="preserve">в области художественной формы сильно повлияли на историческую прозу. Проза 70-80-х годов представляет взаимосвязь личности и истории более опосредованно и многоаспектно, чем в 30-е годы. </w:t>
      </w:r>
    </w:p>
    <w:p w:rsidR="00F80B8E" w:rsidRPr="00F80B8E" w:rsidRDefault="00F80B8E" w:rsidP="00F80B8E">
      <w:pPr>
        <w:spacing w:line="360" w:lineRule="auto"/>
        <w:ind w:firstLine="567"/>
        <w:jc w:val="both"/>
        <w:rPr>
          <w:rFonts w:cs="Times New Roman"/>
          <w:lang w:eastAsia="ja-JP"/>
        </w:rPr>
      </w:pPr>
      <w:r w:rsidRPr="00F80B8E">
        <w:rPr>
          <w:rFonts w:cs="Times New Roman"/>
        </w:rPr>
        <w:t>На рубеже XX-XIX</w:t>
      </w:r>
      <w:r w:rsidRPr="00F80B8E">
        <w:rPr>
          <w:rFonts w:cs="Times New Roman"/>
          <w:lang w:eastAsia="ja-JP"/>
        </w:rPr>
        <w:t xml:space="preserve"> веков параллельно традиционной исторической прозе  набирает популярность жанр «альтернативной истории»: авторы сознательно предлагают читателю иные трактовки известных исторических документов или даже создают литературные варианты исторических событий. </w:t>
      </w:r>
    </w:p>
    <w:p w:rsidR="00F80B8E" w:rsidRPr="00F80B8E" w:rsidRDefault="00F80B8E" w:rsidP="00F80B8E">
      <w:pPr>
        <w:spacing w:line="360" w:lineRule="auto"/>
        <w:ind w:firstLine="567"/>
        <w:jc w:val="both"/>
        <w:rPr>
          <w:rFonts w:cs="Times New Roman"/>
          <w:lang w:eastAsia="ja-JP"/>
        </w:rPr>
      </w:pPr>
      <w:r w:rsidRPr="00F80B8E">
        <w:rPr>
          <w:rFonts w:cs="Times New Roman"/>
        </w:rPr>
        <w:t xml:space="preserve">На этом фоне произведения с корректным отношением к исторической действительности часто приписывают к жанру исторической прозы, несмотря на то, что оно находится на стыке разных жанров и не имеет цели изобразить значимые события истории, а лишь создает образ эпохи. Этот образ становится декорациями для вымышленных героев – как и в «исторической прозе сентиментальной школы» XVIII </w:t>
      </w:r>
      <w:r w:rsidRPr="00F80B8E">
        <w:rPr>
          <w:rFonts w:cs="Times New Roman"/>
          <w:lang w:eastAsia="ja-JP"/>
        </w:rPr>
        <w:t>века. Однако автор особое внимание уделяет воссозданию не столько исторической действительности, сколько «действительности» мифологической</w:t>
      </w:r>
      <w:r w:rsidRPr="00F80B8E">
        <w:rPr>
          <w:rFonts w:cs="Times New Roman"/>
        </w:rPr>
        <w:t>, образуя тем самым</w:t>
      </w:r>
      <w:r w:rsidRPr="00F80B8E">
        <w:rPr>
          <w:rFonts w:cs="Times New Roman"/>
          <w:lang w:eastAsia="ja-JP"/>
        </w:rPr>
        <w:t xml:space="preserve"> новый вариант осмысления исторического прошлого, который мы предлагаем обозначить термином «реконструкция». </w:t>
      </w:r>
    </w:p>
    <w:p w:rsidR="00F80B8E" w:rsidRPr="00F80B8E" w:rsidRDefault="00F80B8E" w:rsidP="00F80B8E">
      <w:pPr>
        <w:spacing w:line="360" w:lineRule="auto"/>
        <w:ind w:firstLine="567"/>
        <w:jc w:val="both"/>
        <w:rPr>
          <w:rFonts w:cs="Times New Roman"/>
          <w:b/>
        </w:rPr>
      </w:pPr>
      <w:r w:rsidRPr="00F80B8E">
        <w:rPr>
          <w:rFonts w:cs="Times New Roman"/>
          <w:b/>
        </w:rPr>
        <w:t xml:space="preserve"> </w:t>
      </w:r>
    </w:p>
    <w:p w:rsidR="00F80B8E" w:rsidRPr="00F80B8E" w:rsidRDefault="00F80B8E" w:rsidP="00F80B8E">
      <w:pPr>
        <w:spacing w:line="360" w:lineRule="auto"/>
        <w:ind w:firstLine="567"/>
        <w:jc w:val="both"/>
        <w:rPr>
          <w:rFonts w:cs="Times New Roman"/>
          <w:i/>
        </w:rPr>
      </w:pPr>
      <w:r w:rsidRPr="00F80B8E">
        <w:rPr>
          <w:rFonts w:cs="Times New Roman"/>
          <w:i/>
        </w:rPr>
        <w:t>Литература:</w:t>
      </w:r>
    </w:p>
    <w:p w:rsidR="00F80B8E" w:rsidRPr="00F80B8E" w:rsidRDefault="00F80B8E" w:rsidP="00F80B8E">
      <w:pPr>
        <w:pStyle w:val="FootnoteText"/>
        <w:spacing w:line="360" w:lineRule="auto"/>
        <w:ind w:firstLine="567"/>
        <w:jc w:val="both"/>
        <w:rPr>
          <w:rFonts w:cs="Times New Roman"/>
          <w:i/>
          <w:sz w:val="24"/>
          <w:szCs w:val="24"/>
        </w:rPr>
      </w:pPr>
      <w:r w:rsidRPr="00F80B8E">
        <w:rPr>
          <w:rFonts w:cs="Times New Roman"/>
          <w:i/>
          <w:sz w:val="24"/>
          <w:szCs w:val="24"/>
        </w:rPr>
        <w:t xml:space="preserve">Лукач Г. </w:t>
      </w:r>
      <w:r w:rsidRPr="00F80B8E">
        <w:rPr>
          <w:rFonts w:cs="Times New Roman"/>
          <w:sz w:val="24"/>
          <w:szCs w:val="24"/>
        </w:rPr>
        <w:t>Исторический роман и историческая драма // Литературный критик. – 1937. – № 12. – С.144</w:t>
      </w:r>
      <w:r w:rsidRPr="00F80B8E">
        <w:rPr>
          <w:rFonts w:cs="Times New Roman"/>
          <w:i/>
          <w:sz w:val="24"/>
          <w:szCs w:val="24"/>
        </w:rPr>
        <w:t xml:space="preserve"> </w:t>
      </w:r>
    </w:p>
    <w:p w:rsidR="00F80B8E" w:rsidRPr="00F80B8E" w:rsidRDefault="00F80B8E" w:rsidP="00F80B8E">
      <w:pPr>
        <w:pStyle w:val="FootnoteText"/>
        <w:spacing w:line="360" w:lineRule="auto"/>
        <w:ind w:firstLine="567"/>
        <w:jc w:val="both"/>
        <w:rPr>
          <w:rFonts w:cs="Times New Roman"/>
          <w:sz w:val="24"/>
          <w:szCs w:val="24"/>
        </w:rPr>
      </w:pPr>
      <w:r w:rsidRPr="00F80B8E">
        <w:rPr>
          <w:rFonts w:cs="Times New Roman"/>
          <w:i/>
          <w:sz w:val="24"/>
          <w:szCs w:val="24"/>
        </w:rPr>
        <w:t>Назаренко</w:t>
      </w:r>
      <w:r w:rsidRPr="00F80B8E">
        <w:rPr>
          <w:rFonts w:cs="Times New Roman"/>
          <w:sz w:val="24"/>
          <w:szCs w:val="24"/>
        </w:rPr>
        <w:t xml:space="preserve"> </w:t>
      </w:r>
      <w:r w:rsidRPr="00F80B8E">
        <w:rPr>
          <w:rFonts w:cs="Times New Roman"/>
          <w:i/>
          <w:sz w:val="24"/>
          <w:szCs w:val="24"/>
        </w:rPr>
        <w:t xml:space="preserve">М. </w:t>
      </w:r>
      <w:r w:rsidRPr="00F80B8E">
        <w:rPr>
          <w:rFonts w:cs="Times New Roman"/>
          <w:sz w:val="24"/>
          <w:szCs w:val="24"/>
        </w:rPr>
        <w:t>«О жанровой природе исторической и псевдоисторической прозы» // Мова і культура. — Вип. 8. — Т. VІ. — Ч. 3. — К.: Издательский Дом Дмитрия Бураго, 2005 [фактич. — 2006]. — С. 64–71.</w:t>
      </w:r>
    </w:p>
    <w:p w:rsidR="00F80B8E" w:rsidRPr="00F80B8E" w:rsidRDefault="00F80B8E" w:rsidP="00F80B8E">
      <w:pPr>
        <w:pStyle w:val="FootnoteText"/>
        <w:spacing w:line="360" w:lineRule="auto"/>
        <w:ind w:firstLine="567"/>
        <w:jc w:val="both"/>
        <w:rPr>
          <w:rFonts w:cs="Times New Roman"/>
          <w:sz w:val="24"/>
          <w:szCs w:val="24"/>
        </w:rPr>
      </w:pPr>
      <w:r w:rsidRPr="00F80B8E">
        <w:rPr>
          <w:rFonts w:cs="Times New Roman"/>
          <w:i/>
          <w:sz w:val="24"/>
          <w:szCs w:val="24"/>
        </w:rPr>
        <w:t>Тынянов Ю. Н.</w:t>
      </w:r>
      <w:r w:rsidRPr="00F80B8E">
        <w:rPr>
          <w:rFonts w:cs="Times New Roman"/>
          <w:sz w:val="24"/>
          <w:szCs w:val="24"/>
        </w:rPr>
        <w:t xml:space="preserve"> Смерть Вазир-Мухтара. – Кишинев: Литература артистикэ, 1984. – С.8</w:t>
      </w:r>
    </w:p>
    <w:p w:rsidR="00F80B8E" w:rsidRPr="00F80B8E" w:rsidRDefault="00F80B8E" w:rsidP="00F80B8E">
      <w:pPr>
        <w:pStyle w:val="FootnoteText"/>
        <w:spacing w:line="360" w:lineRule="auto"/>
        <w:ind w:firstLine="567"/>
        <w:jc w:val="both"/>
        <w:rPr>
          <w:rFonts w:cs="Times New Roman"/>
          <w:sz w:val="24"/>
          <w:szCs w:val="24"/>
          <w:lang w:eastAsia="ja-JP"/>
        </w:rPr>
      </w:pPr>
      <w:r w:rsidRPr="00F80B8E">
        <w:rPr>
          <w:rFonts w:cs="Times New Roman"/>
          <w:sz w:val="24"/>
          <w:szCs w:val="24"/>
        </w:rPr>
        <w:t>Лобин А. «О путях развития исторической прозы в русской литературе начала XXI</w:t>
      </w:r>
      <w:r w:rsidRPr="00F80B8E">
        <w:rPr>
          <w:rFonts w:cs="Times New Roman"/>
          <w:sz w:val="24"/>
          <w:szCs w:val="24"/>
          <w:lang w:eastAsia="ja-JP"/>
        </w:rPr>
        <w:t xml:space="preserve"> века» // (www.rospisatel.ru/konferenzija/lobin)</w:t>
      </w:r>
    </w:p>
    <w:p w:rsidR="00F80B8E" w:rsidRPr="00F80B8E" w:rsidRDefault="00F80B8E" w:rsidP="00F80B8E">
      <w:pPr>
        <w:pStyle w:val="FootnoteText"/>
        <w:spacing w:line="360" w:lineRule="auto"/>
        <w:ind w:firstLine="567"/>
        <w:jc w:val="both"/>
        <w:rPr>
          <w:rFonts w:cs="Times New Roman"/>
          <w:sz w:val="24"/>
          <w:szCs w:val="24"/>
        </w:rPr>
      </w:pPr>
      <w:r w:rsidRPr="00F80B8E">
        <w:rPr>
          <w:rFonts w:cs="Times New Roman"/>
          <w:sz w:val="24"/>
          <w:szCs w:val="24"/>
        </w:rPr>
        <w:t>ФЭБ "Русская литература и фольклор", 2002 (feb-web.ru)</w:t>
      </w:r>
    </w:p>
    <w:p w:rsidR="00F80B8E" w:rsidRPr="00F80B8E" w:rsidRDefault="00F80B8E" w:rsidP="00F80B8E">
      <w:pPr>
        <w:pStyle w:val="FootnoteText"/>
        <w:spacing w:line="360" w:lineRule="auto"/>
        <w:ind w:firstLine="567"/>
        <w:jc w:val="both"/>
        <w:rPr>
          <w:rFonts w:cs="Times New Roman"/>
          <w:sz w:val="24"/>
          <w:szCs w:val="24"/>
        </w:rPr>
      </w:pPr>
    </w:p>
    <w:p w:rsidR="00F80B8E" w:rsidRPr="00F80B8E" w:rsidRDefault="00F80B8E" w:rsidP="00F80B8E">
      <w:pPr>
        <w:pStyle w:val="FootnoteText"/>
        <w:spacing w:line="360" w:lineRule="auto"/>
        <w:ind w:firstLine="567"/>
        <w:jc w:val="both"/>
        <w:rPr>
          <w:rFonts w:cs="Times New Roman"/>
          <w:i/>
          <w:sz w:val="24"/>
          <w:szCs w:val="24"/>
          <w:lang w:val="en-US"/>
        </w:rPr>
      </w:pPr>
      <w:r w:rsidRPr="00F80B8E">
        <w:rPr>
          <w:rFonts w:cs="Times New Roman"/>
          <w:i/>
          <w:sz w:val="24"/>
          <w:szCs w:val="24"/>
        </w:rPr>
        <w:t>Аннотация</w:t>
      </w:r>
      <w:r w:rsidRPr="00F80B8E">
        <w:rPr>
          <w:rFonts w:cs="Times New Roman"/>
          <w:i/>
          <w:sz w:val="24"/>
          <w:szCs w:val="24"/>
          <w:lang w:val="en-US"/>
        </w:rPr>
        <w:t>:</w:t>
      </w:r>
    </w:p>
    <w:p w:rsidR="00F80B8E" w:rsidRPr="00F80B8E" w:rsidRDefault="00F80B8E" w:rsidP="00F80B8E">
      <w:pPr>
        <w:pStyle w:val="FootnoteText"/>
        <w:spacing w:line="360" w:lineRule="auto"/>
        <w:ind w:firstLine="567"/>
        <w:jc w:val="both"/>
        <w:rPr>
          <w:rFonts w:cs="Times New Roman"/>
          <w:sz w:val="24"/>
          <w:szCs w:val="24"/>
          <w:lang w:val="en-US"/>
        </w:rPr>
      </w:pPr>
      <w:r w:rsidRPr="00F80B8E">
        <w:rPr>
          <w:rFonts w:cs="Times New Roman"/>
          <w:sz w:val="24"/>
          <w:szCs w:val="24"/>
          <w:lang w:val="en-US"/>
        </w:rPr>
        <w:t>V.A.Valitova. “Reconstruction of the historical reality in the Russian literature. Historicism and pseudo-historicism”.</w:t>
      </w:r>
    </w:p>
    <w:p w:rsidR="00F80B8E" w:rsidRPr="00F80B8E" w:rsidRDefault="00F80B8E" w:rsidP="00F80B8E">
      <w:pPr>
        <w:pStyle w:val="FootnoteText"/>
        <w:spacing w:line="360" w:lineRule="auto"/>
        <w:ind w:firstLine="567"/>
        <w:jc w:val="both"/>
        <w:rPr>
          <w:rFonts w:cs="Times New Roman"/>
          <w:sz w:val="24"/>
          <w:szCs w:val="24"/>
          <w:lang w:val="en-US"/>
        </w:rPr>
      </w:pPr>
      <w:r w:rsidRPr="00F80B8E">
        <w:rPr>
          <w:rFonts w:cs="Times New Roman"/>
          <w:sz w:val="24"/>
          <w:szCs w:val="24"/>
          <w:lang w:val="en-US"/>
        </w:rPr>
        <w:t>The article considers the main direction of literature devoted to the Slavic-Russian history. Authors at different times refer to Slavic history and interpret it according to the principles of historicism of their time, and according to literary school to which they belong. Fundamental differences of genres: traditional historical fiction, alternative history,  literary reconstruction of historical reality.</w:t>
      </w:r>
    </w:p>
    <w:p w:rsidR="00F80B8E" w:rsidRPr="00F80B8E" w:rsidRDefault="00F80B8E" w:rsidP="00F80B8E">
      <w:pPr>
        <w:spacing w:line="360" w:lineRule="auto"/>
        <w:ind w:firstLine="567"/>
        <w:jc w:val="right"/>
        <w:rPr>
          <w:rFonts w:cs="Times New Roman"/>
          <w:b/>
        </w:rPr>
      </w:pPr>
      <w:r w:rsidRPr="00F80B8E">
        <w:rPr>
          <w:rFonts w:cs="Times New Roman"/>
          <w:b/>
        </w:rPr>
        <w:t xml:space="preserve">П.А. Казарновский. </w:t>
      </w:r>
    </w:p>
    <w:p w:rsidR="00F80B8E" w:rsidRPr="00F80B8E" w:rsidRDefault="00F80B8E" w:rsidP="00F80B8E">
      <w:pPr>
        <w:spacing w:line="360" w:lineRule="auto"/>
        <w:ind w:firstLine="567"/>
        <w:jc w:val="right"/>
        <w:rPr>
          <w:rFonts w:cs="Times New Roman"/>
          <w:b/>
        </w:rPr>
      </w:pPr>
      <w:r w:rsidRPr="00F80B8E">
        <w:rPr>
          <w:rFonts w:cs="Times New Roman"/>
          <w:b/>
        </w:rPr>
        <w:t xml:space="preserve">Школа № 29 ВО </w:t>
      </w:r>
    </w:p>
    <w:p w:rsidR="00F80B8E" w:rsidRPr="00F80B8E" w:rsidRDefault="00F80B8E" w:rsidP="00F80B8E">
      <w:pPr>
        <w:spacing w:line="360" w:lineRule="auto"/>
        <w:ind w:firstLine="567"/>
        <w:jc w:val="right"/>
        <w:rPr>
          <w:rFonts w:cs="Times New Roman"/>
          <w:b/>
        </w:rPr>
      </w:pPr>
      <w:r w:rsidRPr="00F80B8E">
        <w:rPr>
          <w:rFonts w:cs="Times New Roman"/>
          <w:b/>
        </w:rPr>
        <w:t>СПб (Россия)</w:t>
      </w:r>
    </w:p>
    <w:p w:rsidR="00F80B8E" w:rsidRPr="00F80B8E" w:rsidRDefault="00F80B8E" w:rsidP="00F80B8E">
      <w:pPr>
        <w:spacing w:line="360" w:lineRule="auto"/>
        <w:ind w:firstLine="567"/>
        <w:jc w:val="right"/>
        <w:rPr>
          <w:rFonts w:cs="Times New Roman"/>
          <w:b/>
        </w:rPr>
      </w:pPr>
    </w:p>
    <w:p w:rsidR="00F80B8E" w:rsidRPr="00F80B8E" w:rsidRDefault="00F80B8E" w:rsidP="00F80B8E">
      <w:pPr>
        <w:spacing w:line="360" w:lineRule="auto"/>
        <w:ind w:firstLine="567"/>
        <w:jc w:val="center"/>
        <w:rPr>
          <w:rFonts w:cs="Times New Roman"/>
          <w:b/>
        </w:rPr>
      </w:pPr>
      <w:r w:rsidRPr="00F80B8E">
        <w:rPr>
          <w:rFonts w:cs="Times New Roman"/>
          <w:b/>
        </w:rPr>
        <w:t>ПРОЗА ПОЭТА-СНОВИДЦА: ПЯТИКНИЖИЕ СНОВ А. НИКА</w:t>
      </w:r>
    </w:p>
    <w:p w:rsidR="00F80B8E" w:rsidRPr="00F80B8E" w:rsidRDefault="00F80B8E" w:rsidP="00F80B8E">
      <w:pPr>
        <w:spacing w:line="360" w:lineRule="auto"/>
        <w:ind w:firstLine="567"/>
        <w:jc w:val="center"/>
        <w:rPr>
          <w:rFonts w:cs="Times New Roman"/>
          <w:b/>
        </w:rPr>
      </w:pPr>
    </w:p>
    <w:p w:rsidR="00F80B8E" w:rsidRPr="00F80B8E" w:rsidRDefault="00F80B8E" w:rsidP="00F80B8E">
      <w:pPr>
        <w:spacing w:line="360" w:lineRule="auto"/>
        <w:ind w:firstLine="567"/>
        <w:jc w:val="both"/>
        <w:rPr>
          <w:rFonts w:cs="Times New Roman"/>
        </w:rPr>
      </w:pPr>
      <w:r w:rsidRPr="00F80B8E">
        <w:rPr>
          <w:rFonts w:cs="Times New Roman"/>
        </w:rPr>
        <w:t>А. Ник (наст. имя Николай Аксельрод) начал свою литературную деятельность на Малой Садовой ул., куда он был привлечен К.К. Кузьминским и познакомлен с В. Эрлем. Наряду со стихами, которые А. Ник писал на протяжении всего пути литературного творчества (в конце жизни он почти отказался от письменности, отдавшись абстрактной графике).</w:t>
      </w:r>
      <w:r w:rsidRPr="00F80B8E">
        <w:rPr>
          <w:rFonts w:cs="Times New Roman"/>
        </w:rPr>
        <w:tab/>
        <w:t>Женившись на чешке, с 1973 года А. Ник жил в Праге и на протяжении 20 с лишним лет писал «странную» прозу, больш</w:t>
      </w:r>
      <w:r w:rsidRPr="00F80B8E">
        <w:rPr>
          <w:rFonts w:cs="Times New Roman"/>
          <w:b/>
          <w:i/>
        </w:rPr>
        <w:t>у</w:t>
      </w:r>
      <w:r w:rsidRPr="00F80B8E">
        <w:rPr>
          <w:rFonts w:cs="Times New Roman"/>
        </w:rPr>
        <w:t xml:space="preserve">ю часть которой составляли СНЫ: в них представлены и воспоминания, и домысливания, и фантастическое. Сны А. Ника (а им создано 5 книг под общим названием «Сон о Фелмори» — обширный свод собственных снов) никак не </w:t>
      </w:r>
      <w:r w:rsidRPr="00F80B8E">
        <w:rPr>
          <w:rFonts w:cs="Times New Roman"/>
          <w:i/>
        </w:rPr>
        <w:t xml:space="preserve">должны </w:t>
      </w:r>
      <w:r w:rsidRPr="00F80B8E">
        <w:rPr>
          <w:rFonts w:cs="Times New Roman"/>
        </w:rPr>
        <w:t>быть исследованием фрейдиста (хотя в них много и от «желания», и от «страха»); в этих снах происходит присвоение иной, представшей (или представившейся) реальности, в отличие от этой. Эта особая реальность становится платформой для спонтанных суждений о дневной яви. Но сон у А. Ника ни в коем случае не средство. Сон самодостаточен и не вызывает рефлексий, хотя само сновидчество как способность к запоминанию и ухватыванию «нарратива» со всеми его деталями нередко служит поводом ко внеположенной саморефлексии.</w:t>
      </w:r>
    </w:p>
    <w:p w:rsidR="00F80B8E" w:rsidRPr="00F80B8E" w:rsidRDefault="00F80B8E" w:rsidP="00F80B8E">
      <w:pPr>
        <w:spacing w:line="360" w:lineRule="auto"/>
        <w:ind w:firstLine="567"/>
        <w:jc w:val="both"/>
        <w:rPr>
          <w:rFonts w:cs="Times New Roman"/>
        </w:rPr>
      </w:pPr>
      <w:r w:rsidRPr="00F80B8E">
        <w:rPr>
          <w:rFonts w:cs="Times New Roman"/>
        </w:rPr>
        <w:tab/>
        <w:t>А. Ник имел возможность знакомиться с текстами как русских эмигрантов, так и запрещенных в СССР авторов, о которых здесь знали в основном понаслышке, из идеологически причесанных статей и книг. Так, уместно сопоставление этой части наследия А. Ника со схожей частью наследия А.М. Ремизова, который, кстати сказать, фигурирует в снах нашего автора.</w:t>
      </w:r>
    </w:p>
    <w:p w:rsidR="00F80B8E" w:rsidRPr="00F80B8E" w:rsidRDefault="00F80B8E" w:rsidP="00F80B8E">
      <w:pPr>
        <w:spacing w:line="360" w:lineRule="auto"/>
        <w:ind w:firstLine="567"/>
        <w:jc w:val="both"/>
        <w:rPr>
          <w:rFonts w:cs="Times New Roman"/>
        </w:rPr>
      </w:pPr>
      <w:r w:rsidRPr="00F80B8E">
        <w:rPr>
          <w:rFonts w:cs="Times New Roman"/>
        </w:rPr>
        <w:tab/>
        <w:t xml:space="preserve">Кроме того, А. Ник не мог не учитывать опыта сюрреалистов и, в частности, А. Бретона, который, признаваясь в любви к «темной поросли», «уродливым ветвям» этого измененного состояния сознания, сетовал на логику самой речи, хранящей в себе «чуждую самой природе сна» схематичность. А. Ник наверняка сознавал, что сон неминуемо «выпрямляется» речью, и находил разные способы, чтобы это «выпрямление» приостановить — вплоть до явной неправильности, окказионализма. А. Ник поэтически обосновал связь между “описанием сновидения” и эпистолой. Склонный к циклизации, он создавал малой прозой ощущение едва ли не эпоса: неухватываемая амплитуда смены темы, стиля, тона, эмоции — основной у А. Ника критерий отбора и комплектации текстов в цикл. </w:t>
      </w:r>
    </w:p>
    <w:p w:rsidR="00F80B8E" w:rsidRPr="00F80B8E" w:rsidRDefault="00F80B8E" w:rsidP="00F80B8E">
      <w:pPr>
        <w:spacing w:line="360" w:lineRule="auto"/>
        <w:ind w:firstLine="567"/>
        <w:jc w:val="both"/>
        <w:rPr>
          <w:rFonts w:cs="Times New Roman"/>
        </w:rPr>
      </w:pPr>
      <w:r w:rsidRPr="00F80B8E">
        <w:rPr>
          <w:rFonts w:cs="Times New Roman"/>
        </w:rPr>
        <w:tab/>
        <w:t>То же и с книгами «Сон о Фелмори». При всей неоднородности приведенных в ней слов, надо говорить о продуманности композиции в их расположении, об определенной системе. Систематизация снов А. Ника может дать неожиданные плоды, тем более что ракурсы приведения снов в разного типа системы — поверх упорядоченности их в «книги» — не ограничиваются малым числом.</w:t>
      </w:r>
    </w:p>
    <w:p w:rsidR="00F80B8E" w:rsidRPr="00F80B8E" w:rsidRDefault="00F80B8E" w:rsidP="00F80B8E">
      <w:pPr>
        <w:spacing w:line="360" w:lineRule="auto"/>
        <w:ind w:firstLine="567"/>
        <w:jc w:val="both"/>
        <w:rPr>
          <w:rFonts w:cs="Times New Roman"/>
        </w:rPr>
      </w:pPr>
    </w:p>
    <w:p w:rsidR="00F80B8E" w:rsidRPr="00F80B8E" w:rsidRDefault="00F80B8E" w:rsidP="00F80B8E">
      <w:pPr>
        <w:spacing w:line="360" w:lineRule="auto"/>
        <w:ind w:firstLine="567"/>
        <w:rPr>
          <w:rFonts w:cs="Times New Roman"/>
          <w:b/>
          <w:lang w:val="en-US"/>
        </w:rPr>
      </w:pP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r>
      <w:r w:rsidRPr="00F80B8E">
        <w:rPr>
          <w:rFonts w:cs="Times New Roman"/>
          <w:b/>
          <w:lang w:val="en-US"/>
        </w:rPr>
        <w:tab/>
        <w:t>P. Kazarnovskiy</w:t>
      </w:r>
    </w:p>
    <w:p w:rsidR="00F80B8E" w:rsidRPr="00F80B8E" w:rsidRDefault="00F80B8E" w:rsidP="00F80B8E">
      <w:pPr>
        <w:spacing w:line="360" w:lineRule="auto"/>
        <w:ind w:firstLine="567"/>
        <w:rPr>
          <w:rFonts w:cs="Times New Roman"/>
          <w:b/>
          <w:lang w:val="en-US"/>
        </w:rPr>
      </w:pPr>
    </w:p>
    <w:p w:rsidR="00F80B8E" w:rsidRPr="00F80B8E" w:rsidRDefault="00F80B8E" w:rsidP="00F80B8E">
      <w:pPr>
        <w:spacing w:line="360" w:lineRule="auto"/>
        <w:ind w:firstLine="567"/>
        <w:rPr>
          <w:rFonts w:cs="Times New Roman"/>
          <w:b/>
          <w:lang w:val="en-US"/>
        </w:rPr>
      </w:pPr>
      <w:r w:rsidRPr="00F80B8E">
        <w:rPr>
          <w:rFonts w:cs="Times New Roman"/>
          <w:b/>
          <w:lang w:val="en-US"/>
        </w:rPr>
        <w:t>PROSE OF POET- HAVING DREAMS: PENTATEUCH OF DREAMS OF THE A.NIK</w:t>
      </w:r>
    </w:p>
    <w:p w:rsidR="00F80B8E" w:rsidRPr="00F80B8E" w:rsidRDefault="00F80B8E" w:rsidP="00F80B8E">
      <w:pPr>
        <w:spacing w:line="360" w:lineRule="auto"/>
        <w:ind w:firstLine="567"/>
        <w:rPr>
          <w:rFonts w:cs="Times New Roman"/>
          <w:b/>
          <w:lang w:val="en-US"/>
        </w:rPr>
      </w:pPr>
    </w:p>
    <w:p w:rsidR="00F80B8E" w:rsidRPr="00F80B8E" w:rsidRDefault="00F80B8E" w:rsidP="00F80B8E">
      <w:pPr>
        <w:spacing w:line="360" w:lineRule="auto"/>
        <w:ind w:firstLine="567"/>
        <w:jc w:val="both"/>
        <w:rPr>
          <w:rFonts w:cs="Times New Roman"/>
          <w:lang w:val="en-US"/>
        </w:rPr>
      </w:pPr>
      <w:r w:rsidRPr="00F80B8E">
        <w:rPr>
          <w:rFonts w:cs="Times New Roman"/>
          <w:lang w:val="en-US"/>
        </w:rPr>
        <w:t>The creative work of A. Nick refers to the period of uncensored literary process in Leningrad of the beginning of 1970 – the end of 1980. Having internalized the spirit of free and liberated perception of reality and being endowed with a talent to remember his own dreams, he created 5 books under the general name “Dream about Felmori”. After leaving Leningrad for Prague in the first half of 1970-ies, A.Nick restored the broken liaisons by dreams: besides the fictional characters, real people appear in his dreams. Without avoiding a category of “fear/desire”, common to a dream, A. Nick (following Remizov) created his own “epos” of a different and subconscious world.</w:t>
      </w:r>
    </w:p>
    <w:p w:rsidR="00F80B8E" w:rsidRPr="00F80B8E" w:rsidRDefault="00F80B8E" w:rsidP="00F80B8E">
      <w:pPr>
        <w:spacing w:line="360" w:lineRule="auto"/>
        <w:ind w:firstLine="567"/>
        <w:jc w:val="both"/>
        <w:rPr>
          <w:rFonts w:cs="Times New Roman"/>
          <w:lang w:val="en-US"/>
        </w:rPr>
      </w:pPr>
    </w:p>
    <w:p w:rsidR="00F80B8E" w:rsidRPr="00F80B8E" w:rsidRDefault="00F80B8E" w:rsidP="00F80B8E">
      <w:pPr>
        <w:spacing w:line="360" w:lineRule="auto"/>
        <w:ind w:firstLine="567"/>
        <w:jc w:val="right"/>
        <w:rPr>
          <w:rFonts w:cs="Times New Roman"/>
          <w:b/>
        </w:rPr>
      </w:pPr>
      <w:r w:rsidRPr="00F80B8E">
        <w:rPr>
          <w:rFonts w:cs="Times New Roman"/>
          <w:b/>
        </w:rPr>
        <w:t xml:space="preserve">Е.В. Панкратова, </w:t>
      </w:r>
      <w:r w:rsidRPr="00F80B8E">
        <w:rPr>
          <w:rFonts w:cs="Times New Roman"/>
          <w:b/>
        </w:rPr>
        <w:br/>
      </w:r>
      <w:r w:rsidRPr="00F80B8E">
        <w:rPr>
          <w:rFonts w:cs="Times New Roman"/>
          <w:b/>
        </w:rPr>
        <w:tab/>
      </w:r>
      <w:r w:rsidRPr="00F80B8E">
        <w:rPr>
          <w:rFonts w:cs="Times New Roman"/>
          <w:b/>
        </w:rPr>
        <w:tab/>
      </w:r>
      <w:r w:rsidRPr="00F80B8E">
        <w:rPr>
          <w:rFonts w:cs="Times New Roman"/>
          <w:b/>
        </w:rPr>
        <w:tab/>
      </w:r>
      <w:r w:rsidRPr="00F80B8E">
        <w:rPr>
          <w:rFonts w:cs="Times New Roman"/>
          <w:b/>
        </w:rPr>
        <w:tab/>
      </w:r>
      <w:r w:rsidRPr="00F80B8E">
        <w:rPr>
          <w:rFonts w:cs="Times New Roman"/>
          <w:b/>
        </w:rPr>
        <w:tab/>
      </w:r>
      <w:r w:rsidRPr="00F80B8E">
        <w:rPr>
          <w:rFonts w:cs="Times New Roman"/>
          <w:b/>
        </w:rPr>
        <w:tab/>
        <w:t>Санкт-Петербургский государственный университет (Россия)</w:t>
      </w:r>
    </w:p>
    <w:p w:rsidR="00F80B8E" w:rsidRPr="00F80B8E" w:rsidRDefault="00F80B8E" w:rsidP="00F80B8E">
      <w:pPr>
        <w:spacing w:line="360" w:lineRule="auto"/>
        <w:ind w:firstLine="567"/>
        <w:jc w:val="center"/>
        <w:rPr>
          <w:rFonts w:cs="Times New Roman"/>
          <w:b/>
        </w:rPr>
      </w:pPr>
      <w:r w:rsidRPr="00F80B8E">
        <w:rPr>
          <w:rFonts w:cs="Times New Roman"/>
          <w:b/>
        </w:rPr>
        <w:br/>
        <w:t>РОЛЬ ЖУРНАЛА «ЧАСЫ» В ПРОЦЕССЕ ИНСТИТУАЛИЗАЦИИ НЕОФИЦИАЛЬНОГО КУЛЬТУРНОГО ДВИЖЕНИЯ</w:t>
      </w:r>
    </w:p>
    <w:p w:rsidR="00F80B8E" w:rsidRPr="00F80B8E" w:rsidRDefault="00F80B8E" w:rsidP="00F80B8E">
      <w:pPr>
        <w:spacing w:line="360" w:lineRule="auto"/>
        <w:ind w:firstLine="567"/>
        <w:jc w:val="center"/>
        <w:rPr>
          <w:rFonts w:cs="Times New Roman"/>
        </w:rPr>
      </w:pPr>
    </w:p>
    <w:p w:rsidR="00F80B8E" w:rsidRPr="00F80B8E" w:rsidRDefault="00F80B8E" w:rsidP="00F80B8E">
      <w:pPr>
        <w:spacing w:line="360" w:lineRule="auto"/>
        <w:ind w:firstLine="567"/>
        <w:jc w:val="both"/>
        <w:rPr>
          <w:rFonts w:cs="Times New Roman"/>
        </w:rPr>
      </w:pPr>
      <w:r w:rsidRPr="00F80B8E">
        <w:rPr>
          <w:rFonts w:cs="Times New Roman"/>
        </w:rPr>
        <w:t>В докладе рассматриваются социокультурные функции, которые взял на себя журнал «Часы» (1976–1990 гг.) в процессе институализации неофициального культурного движения.</w:t>
      </w:r>
      <w:r w:rsidRPr="00F80B8E">
        <w:rPr>
          <w:rFonts w:cs="Times New Roman"/>
        </w:rPr>
        <w:cr/>
        <w:t>Формирование единой литературно-художественной независимой среды могло осуществиться только за пределами государственной системы. Показателем этого стала неудачная попытка диалога с властью – в 1975 году инициативная группа решила официально выпустить альманах «Лепта», составленный из произведений авторов самиздата. Выход сборника, по мысли редакторов, должен был заявить о «второй» литературе как о сложившемся самостоятельном явлении. Отказ издательства «Советский писатель» в публикации показал, что государство не признаёт право на существование культурной жизни, кроме как регламентируемой сверху.</w:t>
      </w:r>
    </w:p>
    <w:p w:rsidR="00F80B8E" w:rsidRPr="00F80B8E" w:rsidRDefault="00F80B8E" w:rsidP="00F80B8E">
      <w:pPr>
        <w:spacing w:line="360" w:lineRule="auto"/>
        <w:ind w:firstLine="567"/>
        <w:jc w:val="both"/>
        <w:rPr>
          <w:rFonts w:cs="Times New Roman"/>
        </w:rPr>
      </w:pPr>
      <w:r w:rsidRPr="00F80B8E">
        <w:rPr>
          <w:rFonts w:cs="Times New Roman"/>
        </w:rPr>
        <w:t>Невозможность легального существования в рамках доминирующей идеологии не отменила потребность в самоидентификации, а напротив, усилила её. В связи с этим закономерным представляется возникновение внутри неофициального движения собственной теории строения  общества, в которой среда андеграунда заняла оправданное место.</w:t>
      </w:r>
    </w:p>
    <w:p w:rsidR="00F80B8E" w:rsidRPr="00F80B8E" w:rsidRDefault="00F80B8E" w:rsidP="00F80B8E">
      <w:pPr>
        <w:spacing w:line="360" w:lineRule="auto"/>
        <w:ind w:firstLine="567"/>
        <w:jc w:val="both"/>
        <w:rPr>
          <w:rFonts w:cs="Times New Roman"/>
        </w:rPr>
      </w:pPr>
      <w:r w:rsidRPr="00F80B8E">
        <w:rPr>
          <w:rFonts w:cs="Times New Roman"/>
        </w:rPr>
        <w:t>Появление в 1976 году толстых самиздатовских журналов стало результатом стремления  авторов «второй» литературы к утверждению ценности и самодостаточности неофициальной культуры.  В задачи журнала «Часы», одного из наиболее показательных в этом отношении изданий, входило не только публикация неподцензурной прозы и поэзии, но и осмысление истории независимой литературы, отражение текущей ситуации в различных сферах искусства, знакомство читателя  с современными зарубежными писателями и т.д. В разделах «Философия» и «Критика» были напечатаны  статьи Б. Иванова («Две ориентации. Общество» (Часы. 1976. №1), «Возвращение парадигмы» (Часы. 1977. №6), «По ту сторону официальности» (Часы. 1977. №8), «Повторение пройденного» (Часы. 1978. №12) и др.), в которых разрабатывалась идеология неофициального движения. В её основу была положена выдвинутая автором теория о равноправном существовании в обществе полярных ориентаций – социальной и культурной. Принадлежность к одному из  двух направлений объяснялось онтологическими предпосылками, изначально присущими каждому человеку. Согласно концепции Б. Иванова, «социальный» тип личности склонен к иерархической системе взаимодействий, основанной на авторитетах. Противоположный, «за-социальный», тип предпочитает ризоматическую структуру отношений. Именное второе направление развивает культуру, и, с точки зрения Б. Иванова, на данном этапе исторического развития совпадает с неофициальным движением. Выбор пути в неподцензурную литературу, таким образом, связан с онтологическими предпосылками, изначально присущими человеку.</w:t>
      </w:r>
    </w:p>
    <w:p w:rsidR="00F80B8E" w:rsidRPr="00F80B8E" w:rsidRDefault="00F80B8E" w:rsidP="00F80B8E">
      <w:pPr>
        <w:spacing w:line="360" w:lineRule="auto"/>
        <w:ind w:firstLine="567"/>
        <w:jc w:val="both"/>
        <w:rPr>
          <w:rFonts w:cs="Times New Roman"/>
        </w:rPr>
      </w:pPr>
      <w:r w:rsidRPr="00F80B8E">
        <w:rPr>
          <w:rFonts w:cs="Times New Roman"/>
        </w:rPr>
        <w:t xml:space="preserve">Антииерархичность и отрицание заданного канона как основополагающие характеристики «за-социальной» ориентации реализовались в принципе отбора художественных произведений редакторами «Часов» – цензура в журнале была сведена к минимуму, отсутствовало какое-либо заданное идейное или художественное направление (в отличие, например, от журнала «37») .  </w:t>
      </w:r>
    </w:p>
    <w:p w:rsidR="00F80B8E" w:rsidRPr="00F80B8E" w:rsidRDefault="00F80B8E" w:rsidP="00F80B8E">
      <w:pPr>
        <w:spacing w:line="360" w:lineRule="auto"/>
        <w:ind w:firstLine="567"/>
        <w:jc w:val="both"/>
        <w:rPr>
          <w:rFonts w:cs="Times New Roman"/>
        </w:rPr>
      </w:pPr>
      <w:r w:rsidRPr="00F80B8E">
        <w:rPr>
          <w:rFonts w:cs="Times New Roman"/>
        </w:rPr>
        <w:t>В неофициальной среде журнал «Часы» взял на себя роль печатного органа всего движения, он не только стремился дать широкий срез всего неподцензурного искусства, но и вырабатывал идеологические основы для самосознания «второй» культуры.</w:t>
      </w:r>
    </w:p>
    <w:p w:rsidR="00F80B8E" w:rsidRPr="00F80B8E" w:rsidRDefault="00F80B8E" w:rsidP="00F80B8E">
      <w:pPr>
        <w:spacing w:line="360" w:lineRule="auto"/>
        <w:ind w:firstLine="567"/>
        <w:jc w:val="both"/>
        <w:rPr>
          <w:rFonts w:cs="Times New Roman"/>
        </w:rPr>
      </w:pPr>
    </w:p>
    <w:p w:rsidR="00F80B8E" w:rsidRPr="00F80B8E" w:rsidRDefault="00F80B8E" w:rsidP="00F80B8E">
      <w:pPr>
        <w:spacing w:line="360" w:lineRule="auto"/>
        <w:ind w:firstLine="567"/>
        <w:jc w:val="both"/>
        <w:rPr>
          <w:rFonts w:cs="Times New Roman"/>
          <w:b/>
          <w:lang w:val="en-US"/>
        </w:rPr>
      </w:pPr>
      <w:r w:rsidRPr="00F80B8E">
        <w:rPr>
          <w:rFonts w:cs="Times New Roman"/>
          <w:b/>
          <w:lang w:val="en-US"/>
        </w:rPr>
        <w:t>E.V. Pankratova</w:t>
      </w:r>
    </w:p>
    <w:p w:rsidR="00F80B8E" w:rsidRPr="00F80B8E" w:rsidRDefault="00F80B8E" w:rsidP="00F80B8E">
      <w:pPr>
        <w:spacing w:line="360" w:lineRule="auto"/>
        <w:ind w:firstLine="567"/>
        <w:jc w:val="both"/>
        <w:rPr>
          <w:rFonts w:cs="Times New Roman"/>
          <w:b/>
          <w:lang w:val="en-US"/>
        </w:rPr>
      </w:pPr>
      <w:r w:rsidRPr="00F80B8E">
        <w:rPr>
          <w:rFonts w:cs="Times New Roman"/>
          <w:b/>
          <w:lang w:val="en-US"/>
        </w:rPr>
        <w:t>Role of the magazine "Chasy" (1976-1990) in the process of institutionalization of the independent movement</w:t>
      </w:r>
    </w:p>
    <w:p w:rsidR="00F80B8E" w:rsidRPr="00F80B8E" w:rsidRDefault="00F80B8E" w:rsidP="00F80B8E">
      <w:pPr>
        <w:spacing w:line="360" w:lineRule="auto"/>
        <w:ind w:firstLine="567"/>
        <w:jc w:val="both"/>
        <w:rPr>
          <w:rFonts w:cs="Times New Roman"/>
          <w:lang w:val="en-US"/>
        </w:rPr>
      </w:pPr>
    </w:p>
    <w:p w:rsidR="00F80B8E" w:rsidRPr="00F80B8E" w:rsidRDefault="00F80B8E" w:rsidP="00F80B8E">
      <w:pPr>
        <w:spacing w:line="360" w:lineRule="auto"/>
        <w:ind w:firstLine="567"/>
        <w:jc w:val="both"/>
        <w:rPr>
          <w:rFonts w:cs="Times New Roman"/>
          <w:lang w:val="en-US"/>
        </w:rPr>
      </w:pPr>
      <w:r w:rsidRPr="00F80B8E">
        <w:rPr>
          <w:rFonts w:cs="Times New Roman"/>
          <w:lang w:val="en-US"/>
        </w:rPr>
        <w:t xml:space="preserve">The report examines the social and cultural functions undertaken by the magazine “Chasy” (“the Clock”) (1976-1990) in the process of institutionalization of the independent movement took. One of its tasks was to develop a new ideology in which unofficial environment would get a justified place. This theory was expressed in the </w:t>
      </w:r>
      <w:bookmarkStart w:id="0" w:name="_GoBack"/>
      <w:bookmarkEnd w:id="0"/>
      <w:r w:rsidRPr="00F80B8E">
        <w:rPr>
          <w:rFonts w:cs="Times New Roman"/>
          <w:lang w:val="en-US"/>
        </w:rPr>
        <w:t>works of B. Ivanov published in the first issues of the edition. The main characteristics of the "second" culture determined in articles reflected on the principles of the magazine publication.</w:t>
      </w:r>
    </w:p>
    <w:p w:rsidR="00F80B8E" w:rsidRPr="00F80B8E" w:rsidRDefault="00F80B8E" w:rsidP="00F80B8E">
      <w:pPr>
        <w:spacing w:line="360" w:lineRule="auto"/>
        <w:ind w:firstLine="567"/>
        <w:rPr>
          <w:rFonts w:cs="Times New Roman"/>
          <w:lang w:val="en-US"/>
        </w:rPr>
      </w:pPr>
      <w:r w:rsidRPr="00F80B8E">
        <w:rPr>
          <w:rFonts w:cs="Times New Roman"/>
        </w:rPr>
        <w:t>Томас Р. Эпстайн</w:t>
      </w:r>
      <w:r w:rsidRPr="00F80B8E">
        <w:rPr>
          <w:rFonts w:cs="Times New Roman"/>
          <w:lang w:val="en-US"/>
        </w:rPr>
        <w:t>, Ph.D., Boston College (USA)</w:t>
      </w:r>
      <w:r w:rsidRPr="00F80B8E">
        <w:rPr>
          <w:rFonts w:cs="Times New Roman"/>
        </w:rPr>
        <w:t xml:space="preserve"> </w:t>
      </w:r>
    </w:p>
    <w:p w:rsidR="00F80B8E" w:rsidRPr="00F80B8E" w:rsidRDefault="00F80B8E" w:rsidP="00F80B8E">
      <w:pPr>
        <w:spacing w:line="360" w:lineRule="auto"/>
        <w:ind w:firstLine="567"/>
        <w:rPr>
          <w:rFonts w:cs="Times New Roman"/>
        </w:rPr>
      </w:pPr>
      <w:r w:rsidRPr="00F80B8E">
        <w:rPr>
          <w:rFonts w:cs="Times New Roman"/>
        </w:rPr>
        <w:t>Проза поэтов: В. Кривулин и А. Драгомощенко</w:t>
      </w:r>
    </w:p>
    <w:p w:rsidR="00F80B8E" w:rsidRPr="00F80B8E" w:rsidRDefault="00F80B8E" w:rsidP="00F80B8E">
      <w:pPr>
        <w:spacing w:line="360" w:lineRule="auto"/>
        <w:ind w:firstLine="567"/>
        <w:rPr>
          <w:rFonts w:cs="Times New Roman"/>
        </w:rPr>
      </w:pPr>
      <w:r w:rsidRPr="00F80B8E">
        <w:rPr>
          <w:rFonts w:cs="Times New Roman"/>
        </w:rPr>
        <w:t xml:space="preserve">В силу целого ряда причин – художественных, философских, социальных –  лидирующие позиции в неофициальной ленинградской культуре 1960—1980-х принадлежали поэтам и живописцам.  Однако сегодня, оглядываясь назад, мы видим, что художественная проза этого периода была не менее значительным явлением: от стилистических экспериментов Леона Богданова, Бориса Кудрякова и Беллы Улановской до видений Бориса Дышленко, Федора Чирскова и Евгения Звягина, неподцензурная проза исследовала границы и маргинальные области советской жизни, в то же время заступая на территорию, которую исследовали Кафка, Беккет, битники и французский «новый роман». Всеобъемлющее значение прозы для «неофициальной культуры» ярко выступает в произведениях Виктора Кривулина и Аркадия Драгомощенко. В своем докладе я представлю общую картину «неофициальной прозы» и тот вклад, который внесли в нее эти два поэта.  </w:t>
      </w:r>
    </w:p>
    <w:p w:rsidR="00F80B8E" w:rsidRPr="00F80B8E" w:rsidRDefault="00F80B8E" w:rsidP="00F80B8E">
      <w:pPr>
        <w:spacing w:line="360" w:lineRule="auto"/>
        <w:ind w:firstLine="567"/>
        <w:rPr>
          <w:rFonts w:eastAsia="Times New Roman" w:cs="Times New Roman"/>
          <w:color w:val="000000"/>
          <w:lang w:eastAsia="ru-RU"/>
        </w:rPr>
      </w:pPr>
      <w:r w:rsidRPr="00F80B8E">
        <w:rPr>
          <w:rFonts w:eastAsia="Times New Roman" w:cs="Times New Roman"/>
          <w:color w:val="000000"/>
          <w:lang w:eastAsia="ru-RU"/>
        </w:rPr>
        <w:t>Thomas R. Epstein, Boston College</w:t>
      </w:r>
    </w:p>
    <w:p w:rsidR="00F80B8E" w:rsidRPr="00F80B8E" w:rsidRDefault="00F80B8E" w:rsidP="00F80B8E">
      <w:pPr>
        <w:spacing w:line="360" w:lineRule="auto"/>
        <w:ind w:firstLine="567"/>
        <w:rPr>
          <w:rFonts w:eastAsia="Times New Roman" w:cs="Times New Roman"/>
          <w:color w:val="000000"/>
          <w:lang w:eastAsia="ru-RU"/>
        </w:rPr>
      </w:pPr>
      <w:r w:rsidRPr="00F80B8E">
        <w:rPr>
          <w:rFonts w:eastAsia="Times New Roman" w:cs="Times New Roman"/>
          <w:color w:val="000000"/>
          <w:lang w:eastAsia="ru-RU"/>
        </w:rPr>
        <w:t>Prose of the Poets: Krivulin and Dragomoshchenko</w:t>
      </w:r>
    </w:p>
    <w:p w:rsidR="00F80B8E" w:rsidRPr="00F80B8E" w:rsidRDefault="00F80B8E" w:rsidP="00F80B8E">
      <w:pPr>
        <w:spacing w:line="360" w:lineRule="auto"/>
        <w:ind w:firstLine="567"/>
        <w:rPr>
          <w:rFonts w:eastAsia="Times New Roman" w:cs="Times New Roman"/>
          <w:color w:val="000000"/>
          <w:lang w:eastAsia="ru-RU"/>
        </w:rPr>
      </w:pPr>
      <w:r w:rsidRPr="00F80B8E">
        <w:rPr>
          <w:rFonts w:eastAsia="Times New Roman" w:cs="Times New Roman"/>
          <w:color w:val="000000"/>
          <w:lang w:eastAsia="ru-RU"/>
        </w:rPr>
        <w:t>Viktor Borisovich Krivulin and Arkady Trofimovich Dragomoschenko, well known as poets of the unofficial culture of Leningrad during the 1970s-80s, devoted significant time and creative energy to artistic prose. This paper presents both a survey of the artistic prose of the unofficial Leningrad writers of the period — from the stylistic experiments of Leon Bogdanov, Boris Kudryakov and Bella Ulanovskaia to the dark visions of Boris Dyshlenko, Fyodor Chirskov and Evgeny Zvyagin — and attempts to describe the specific contributions of Dragomoshenko and Krivulin both within the Soviet-Russian and international artistic context.</w:t>
      </w:r>
    </w:p>
    <w:p w:rsidR="00F80B8E" w:rsidRPr="00F80B8E" w:rsidRDefault="00F80B8E" w:rsidP="00F80B8E">
      <w:pPr>
        <w:spacing w:line="360" w:lineRule="auto"/>
        <w:ind w:firstLine="567"/>
        <w:rPr>
          <w:rFonts w:eastAsia="Times New Roman" w:cs="Times New Roman"/>
          <w:color w:val="000000"/>
          <w:lang w:eastAsia="ru-RU"/>
        </w:rPr>
      </w:pPr>
    </w:p>
    <w:p w:rsidR="00A67D5E" w:rsidRPr="00F80B8E" w:rsidRDefault="00A67D5E" w:rsidP="00F80B8E">
      <w:pPr>
        <w:spacing w:line="360" w:lineRule="auto"/>
        <w:ind w:firstLine="567"/>
        <w:rPr>
          <w:rFonts w:cs="Times New Roman"/>
        </w:rPr>
      </w:pPr>
    </w:p>
    <w:sectPr w:rsidR="00A67D5E" w:rsidRPr="00F80B8E">
      <w:footerReference w:type="default" r:id="rId8"/>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8E" w:rsidRDefault="00F80B8E" w:rsidP="00F80B8E">
      <w:r>
        <w:separator/>
      </w:r>
    </w:p>
  </w:endnote>
  <w:endnote w:type="continuationSeparator" w:id="0">
    <w:p w:rsidR="00F80B8E" w:rsidRDefault="00F80B8E" w:rsidP="00F8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F80B8E">
    <w:pPr>
      <w:pStyle w:val="Footer"/>
      <w:ind w:right="360"/>
    </w:pPr>
    <w:r>
      <w:pict>
        <v:shapetype id="_x0000_t202" coordsize="21600,21600" o:spt="202" path="m0,0l0,21600,21600,21600,21600,0xe">
          <v:stroke joinstyle="miter"/>
          <v:path gradientshapeok="t" o:connecttype="rect"/>
        </v:shapetype>
        <v:shape id="_x0000_s1025" type="#_x0000_t202" style="position:absolute;margin-left:534.75pt;margin-top:.05pt;width:17.9pt;height:13.65pt;z-index:251659264;mso-wrap-distance-left:0;mso-wrap-distance-right:0;mso-position-horizontal:absolute;mso-position-horizontal-relative:page;mso-position-vertical:absolute;mso-position-vertical-relative:text" stroked="f">
          <v:fill opacity="0" color2="black"/>
          <v:textbox inset="0,0,0,0">
            <w:txbxContent>
              <w:p w:rsidR="00000000" w:rsidRDefault="00F80B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8E" w:rsidRDefault="00F80B8E" w:rsidP="00F80B8E">
      <w:r>
        <w:separator/>
      </w:r>
    </w:p>
  </w:footnote>
  <w:footnote w:type="continuationSeparator" w:id="0">
    <w:p w:rsidR="00F80B8E" w:rsidRDefault="00F80B8E" w:rsidP="00F80B8E">
      <w:r>
        <w:continuationSeparator/>
      </w:r>
    </w:p>
  </w:footnote>
  <w:footnote w:id="1">
    <w:p w:rsidR="00F80B8E" w:rsidRDefault="00F80B8E" w:rsidP="00F80B8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4"/>
          <w:szCs w:val="24"/>
        </w:rPr>
      </w:pPr>
      <w:r>
        <w:rPr>
          <w:rStyle w:val="a"/>
          <w:rFonts w:ascii="Times New Roman" w:hAnsi="Times New Roman"/>
        </w:rPr>
        <w:footnoteRef/>
      </w:r>
      <w:r>
        <w:rPr>
          <w:rFonts w:ascii="Times New Roman" w:hAnsi="Times New Roman"/>
          <w:sz w:val="24"/>
          <w:szCs w:val="24"/>
        </w:rPr>
        <w:tab/>
        <w:t xml:space="preserve"> Работа выполнена при финансовой поддержке гранта МК-1286.2012.6.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hdrShapeDefaults>
    <o:shapedefaults v:ext="edit" spidmax="102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8E"/>
    <w:rsid w:val="006B323F"/>
    <w:rsid w:val="00A67D5E"/>
    <w:rsid w:val="00F80B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8E"/>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0B8E"/>
    <w:rPr>
      <w:color w:val="0000FF"/>
      <w:u w:val="single"/>
    </w:rPr>
  </w:style>
  <w:style w:type="character" w:customStyle="1" w:styleId="hps">
    <w:name w:val="hps"/>
    <w:basedOn w:val="DefaultParagraphFont"/>
    <w:rsid w:val="00F80B8E"/>
    <w:rPr>
      <w:rFonts w:cs="Times New Roman"/>
    </w:rPr>
  </w:style>
  <w:style w:type="character" w:customStyle="1" w:styleId="a">
    <w:name w:val="Символ сноски"/>
    <w:basedOn w:val="DefaultParagraphFont"/>
    <w:rsid w:val="00F80B8E"/>
    <w:rPr>
      <w:vertAlign w:val="superscript"/>
    </w:rPr>
  </w:style>
  <w:style w:type="character" w:customStyle="1" w:styleId="refresult">
    <w:name w:val="ref_result"/>
    <w:basedOn w:val="DefaultParagraphFont"/>
    <w:rsid w:val="00F80B8E"/>
    <w:rPr>
      <w:rFonts w:ascii="Times New Roman" w:hAnsi="Times New Roman" w:cs="Times New Roman"/>
    </w:rPr>
  </w:style>
  <w:style w:type="character" w:customStyle="1" w:styleId="atn">
    <w:name w:val="atn"/>
    <w:basedOn w:val="DefaultParagraphFont"/>
    <w:rsid w:val="00F80B8E"/>
    <w:rPr>
      <w:rFonts w:ascii="Times New Roman" w:hAnsi="Times New Roman" w:cs="Times New Roman"/>
    </w:rPr>
  </w:style>
  <w:style w:type="character" w:styleId="PageNumber">
    <w:name w:val="page number"/>
    <w:basedOn w:val="DefaultParagraphFont"/>
    <w:rsid w:val="00F80B8E"/>
  </w:style>
  <w:style w:type="character" w:styleId="FootnoteReference">
    <w:name w:val="footnote reference"/>
    <w:rsid w:val="00F80B8E"/>
    <w:rPr>
      <w:vertAlign w:val="superscript"/>
    </w:rPr>
  </w:style>
  <w:style w:type="paragraph" w:customStyle="1" w:styleId="a0">
    <w:name w:val="Доклад"/>
    <w:basedOn w:val="Normal"/>
    <w:rsid w:val="00F80B8E"/>
    <w:pPr>
      <w:spacing w:after="120" w:line="288" w:lineRule="exact"/>
      <w:jc w:val="both"/>
    </w:pPr>
    <w:rPr>
      <w:rFonts w:ascii="Calibri" w:hAnsi="Calibri"/>
      <w:sz w:val="22"/>
      <w:szCs w:val="22"/>
      <w:lang w:eastAsia="yi-Hebr" w:bidi="yi-Hebr"/>
    </w:rPr>
  </w:style>
  <w:style w:type="paragraph" w:customStyle="1" w:styleId="a1">
    <w:name w:val="Секция"/>
    <w:basedOn w:val="Normal"/>
    <w:rsid w:val="00F80B8E"/>
    <w:pPr>
      <w:keepNext/>
      <w:spacing w:before="360" w:after="120"/>
      <w:jc w:val="both"/>
    </w:pPr>
    <w:rPr>
      <w:rFonts w:ascii="Calibri" w:eastAsia="Times New Roman" w:hAnsi="Calibri"/>
      <w:b/>
      <w:caps/>
      <w:kern w:val="1"/>
      <w:sz w:val="28"/>
      <w:szCs w:val="28"/>
    </w:rPr>
  </w:style>
  <w:style w:type="paragraph" w:styleId="ListParagraph">
    <w:name w:val="List Paragraph"/>
    <w:basedOn w:val="Normal"/>
    <w:uiPriority w:val="34"/>
    <w:qFormat/>
    <w:rsid w:val="00F80B8E"/>
    <w:pPr>
      <w:ind w:left="720"/>
    </w:pPr>
  </w:style>
  <w:style w:type="paragraph" w:customStyle="1" w:styleId="Default">
    <w:name w:val="Default"/>
    <w:rsid w:val="00F80B8E"/>
    <w:pPr>
      <w:suppressAutoHyphens/>
      <w:autoSpaceDE w:val="0"/>
    </w:pPr>
    <w:rPr>
      <w:rFonts w:ascii="Times New Roman" w:eastAsia="Calibri" w:hAnsi="Times New Roman" w:cs="Calibri"/>
      <w:color w:val="000000"/>
      <w:lang w:eastAsia="ar-SA"/>
    </w:rPr>
  </w:style>
  <w:style w:type="paragraph" w:styleId="FootnoteText">
    <w:name w:val="footnote text"/>
    <w:basedOn w:val="Normal"/>
    <w:link w:val="FootnoteTextChar"/>
    <w:rsid w:val="00F80B8E"/>
    <w:rPr>
      <w:sz w:val="20"/>
      <w:szCs w:val="20"/>
    </w:rPr>
  </w:style>
  <w:style w:type="character" w:customStyle="1" w:styleId="FootnoteTextChar">
    <w:name w:val="Footnote Text Char"/>
    <w:basedOn w:val="DefaultParagraphFont"/>
    <w:link w:val="FootnoteText"/>
    <w:rsid w:val="00F80B8E"/>
    <w:rPr>
      <w:rFonts w:ascii="Times New Roman" w:eastAsia="Calibri" w:hAnsi="Times New Roman" w:cs="Calibri"/>
      <w:sz w:val="20"/>
      <w:szCs w:val="20"/>
      <w:lang w:eastAsia="ar-SA"/>
    </w:rPr>
  </w:style>
  <w:style w:type="paragraph" w:styleId="NoSpacing">
    <w:name w:val="No Spacing"/>
    <w:qFormat/>
    <w:rsid w:val="00F80B8E"/>
    <w:pPr>
      <w:suppressAutoHyphens/>
    </w:pPr>
    <w:rPr>
      <w:rFonts w:ascii="Calibri" w:eastAsia="Times New Roman" w:hAnsi="Calibri" w:cs="Calibri"/>
      <w:sz w:val="22"/>
      <w:szCs w:val="22"/>
      <w:lang w:eastAsia="ar-SA"/>
    </w:rPr>
  </w:style>
  <w:style w:type="paragraph" w:styleId="Footer">
    <w:name w:val="footer"/>
    <w:basedOn w:val="Normal"/>
    <w:link w:val="FooterChar"/>
    <w:rsid w:val="00F80B8E"/>
    <w:pPr>
      <w:tabs>
        <w:tab w:val="center" w:pos="4677"/>
        <w:tab w:val="right" w:pos="9355"/>
      </w:tabs>
    </w:pPr>
  </w:style>
  <w:style w:type="character" w:customStyle="1" w:styleId="FooterChar">
    <w:name w:val="Footer Char"/>
    <w:basedOn w:val="DefaultParagraphFont"/>
    <w:link w:val="Footer"/>
    <w:rsid w:val="00F80B8E"/>
    <w:rPr>
      <w:rFonts w:ascii="Times New Roman" w:eastAsia="Calibri" w:hAnsi="Times New Roman" w:cs="Calibri"/>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8E"/>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0B8E"/>
    <w:rPr>
      <w:color w:val="0000FF"/>
      <w:u w:val="single"/>
    </w:rPr>
  </w:style>
  <w:style w:type="character" w:customStyle="1" w:styleId="hps">
    <w:name w:val="hps"/>
    <w:basedOn w:val="DefaultParagraphFont"/>
    <w:rsid w:val="00F80B8E"/>
    <w:rPr>
      <w:rFonts w:cs="Times New Roman"/>
    </w:rPr>
  </w:style>
  <w:style w:type="character" w:customStyle="1" w:styleId="a">
    <w:name w:val="Символ сноски"/>
    <w:basedOn w:val="DefaultParagraphFont"/>
    <w:rsid w:val="00F80B8E"/>
    <w:rPr>
      <w:vertAlign w:val="superscript"/>
    </w:rPr>
  </w:style>
  <w:style w:type="character" w:customStyle="1" w:styleId="refresult">
    <w:name w:val="ref_result"/>
    <w:basedOn w:val="DefaultParagraphFont"/>
    <w:rsid w:val="00F80B8E"/>
    <w:rPr>
      <w:rFonts w:ascii="Times New Roman" w:hAnsi="Times New Roman" w:cs="Times New Roman"/>
    </w:rPr>
  </w:style>
  <w:style w:type="character" w:customStyle="1" w:styleId="atn">
    <w:name w:val="atn"/>
    <w:basedOn w:val="DefaultParagraphFont"/>
    <w:rsid w:val="00F80B8E"/>
    <w:rPr>
      <w:rFonts w:ascii="Times New Roman" w:hAnsi="Times New Roman" w:cs="Times New Roman"/>
    </w:rPr>
  </w:style>
  <w:style w:type="character" w:styleId="PageNumber">
    <w:name w:val="page number"/>
    <w:basedOn w:val="DefaultParagraphFont"/>
    <w:rsid w:val="00F80B8E"/>
  </w:style>
  <w:style w:type="character" w:styleId="FootnoteReference">
    <w:name w:val="footnote reference"/>
    <w:rsid w:val="00F80B8E"/>
    <w:rPr>
      <w:vertAlign w:val="superscript"/>
    </w:rPr>
  </w:style>
  <w:style w:type="paragraph" w:customStyle="1" w:styleId="a0">
    <w:name w:val="Доклад"/>
    <w:basedOn w:val="Normal"/>
    <w:rsid w:val="00F80B8E"/>
    <w:pPr>
      <w:spacing w:after="120" w:line="288" w:lineRule="exact"/>
      <w:jc w:val="both"/>
    </w:pPr>
    <w:rPr>
      <w:rFonts w:ascii="Calibri" w:hAnsi="Calibri"/>
      <w:sz w:val="22"/>
      <w:szCs w:val="22"/>
      <w:lang w:eastAsia="yi-Hebr" w:bidi="yi-Hebr"/>
    </w:rPr>
  </w:style>
  <w:style w:type="paragraph" w:customStyle="1" w:styleId="a1">
    <w:name w:val="Секция"/>
    <w:basedOn w:val="Normal"/>
    <w:rsid w:val="00F80B8E"/>
    <w:pPr>
      <w:keepNext/>
      <w:spacing w:before="360" w:after="120"/>
      <w:jc w:val="both"/>
    </w:pPr>
    <w:rPr>
      <w:rFonts w:ascii="Calibri" w:eastAsia="Times New Roman" w:hAnsi="Calibri"/>
      <w:b/>
      <w:caps/>
      <w:kern w:val="1"/>
      <w:sz w:val="28"/>
      <w:szCs w:val="28"/>
    </w:rPr>
  </w:style>
  <w:style w:type="paragraph" w:styleId="ListParagraph">
    <w:name w:val="List Paragraph"/>
    <w:basedOn w:val="Normal"/>
    <w:uiPriority w:val="34"/>
    <w:qFormat/>
    <w:rsid w:val="00F80B8E"/>
    <w:pPr>
      <w:ind w:left="720"/>
    </w:pPr>
  </w:style>
  <w:style w:type="paragraph" w:customStyle="1" w:styleId="Default">
    <w:name w:val="Default"/>
    <w:rsid w:val="00F80B8E"/>
    <w:pPr>
      <w:suppressAutoHyphens/>
      <w:autoSpaceDE w:val="0"/>
    </w:pPr>
    <w:rPr>
      <w:rFonts w:ascii="Times New Roman" w:eastAsia="Calibri" w:hAnsi="Times New Roman" w:cs="Calibri"/>
      <w:color w:val="000000"/>
      <w:lang w:eastAsia="ar-SA"/>
    </w:rPr>
  </w:style>
  <w:style w:type="paragraph" w:styleId="FootnoteText">
    <w:name w:val="footnote text"/>
    <w:basedOn w:val="Normal"/>
    <w:link w:val="FootnoteTextChar"/>
    <w:rsid w:val="00F80B8E"/>
    <w:rPr>
      <w:sz w:val="20"/>
      <w:szCs w:val="20"/>
    </w:rPr>
  </w:style>
  <w:style w:type="character" w:customStyle="1" w:styleId="FootnoteTextChar">
    <w:name w:val="Footnote Text Char"/>
    <w:basedOn w:val="DefaultParagraphFont"/>
    <w:link w:val="FootnoteText"/>
    <w:rsid w:val="00F80B8E"/>
    <w:rPr>
      <w:rFonts w:ascii="Times New Roman" w:eastAsia="Calibri" w:hAnsi="Times New Roman" w:cs="Calibri"/>
      <w:sz w:val="20"/>
      <w:szCs w:val="20"/>
      <w:lang w:eastAsia="ar-SA"/>
    </w:rPr>
  </w:style>
  <w:style w:type="paragraph" w:styleId="NoSpacing">
    <w:name w:val="No Spacing"/>
    <w:qFormat/>
    <w:rsid w:val="00F80B8E"/>
    <w:pPr>
      <w:suppressAutoHyphens/>
    </w:pPr>
    <w:rPr>
      <w:rFonts w:ascii="Calibri" w:eastAsia="Times New Roman" w:hAnsi="Calibri" w:cs="Calibri"/>
      <w:sz w:val="22"/>
      <w:szCs w:val="22"/>
      <w:lang w:eastAsia="ar-SA"/>
    </w:rPr>
  </w:style>
  <w:style w:type="paragraph" w:styleId="Footer">
    <w:name w:val="footer"/>
    <w:basedOn w:val="Normal"/>
    <w:link w:val="FooterChar"/>
    <w:rsid w:val="00F80B8E"/>
    <w:pPr>
      <w:tabs>
        <w:tab w:val="center" w:pos="4677"/>
        <w:tab w:val="right" w:pos="9355"/>
      </w:tabs>
    </w:pPr>
  </w:style>
  <w:style w:type="character" w:customStyle="1" w:styleId="FooterChar">
    <w:name w:val="Footer Char"/>
    <w:basedOn w:val="DefaultParagraphFont"/>
    <w:link w:val="Footer"/>
    <w:rsid w:val="00F80B8E"/>
    <w:rPr>
      <w:rFonts w:ascii="Times New Roman" w:eastAsia="Calibri"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4224</Words>
  <Characters>24078</Characters>
  <Application>Microsoft Macintosh Word</Application>
  <DocSecurity>0</DocSecurity>
  <Lines>200</Lines>
  <Paragraphs>56</Paragraphs>
  <ScaleCrop>false</ScaleCrop>
  <Company/>
  <LinksUpToDate>false</LinksUpToDate>
  <CharactersWithSpaces>28246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2013-03-06T19:49:00Z</dcterms:created>
  <dcterms:modified xsi:type="dcterms:W3CDTF">2013-03-06T19:51:00Z</dcterms:modified>
</cp:coreProperties>
</file>