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8E" w:rsidRPr="00F80B8E" w:rsidRDefault="00F80B8E" w:rsidP="00F80B8E">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567"/>
        <w:jc w:val="left"/>
        <w:rPr>
          <w:rFonts w:ascii="Times New Roman" w:hAnsi="Times New Roman" w:cs="Times New Roman"/>
          <w:b w:val="0"/>
          <w:sz w:val="24"/>
          <w:szCs w:val="24"/>
        </w:rPr>
      </w:pPr>
      <w:r w:rsidRPr="00F80B8E">
        <w:rPr>
          <w:rFonts w:ascii="Times New Roman" w:hAnsi="Times New Roman" w:cs="Times New Roman"/>
          <w:b w:val="0"/>
          <w:sz w:val="24"/>
          <w:szCs w:val="24"/>
        </w:rPr>
        <w:t>Динамика современного литературного процесса</w:t>
      </w:r>
    </w:p>
    <w:p w:rsidR="00F80B8E" w:rsidRPr="00F80B8E" w:rsidRDefault="00F80B8E" w:rsidP="00F80B8E">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left"/>
        <w:rPr>
          <w:rFonts w:ascii="Times New Roman" w:eastAsia="Times New Roman" w:hAnsi="Times New Roman" w:cs="Times New Roman"/>
          <w:sz w:val="24"/>
          <w:szCs w:val="24"/>
          <w:lang w:val="en-US"/>
        </w:rPr>
      </w:pP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rPr>
      </w:pPr>
      <w:r w:rsidRPr="00F80B8E">
        <w:rPr>
          <w:rFonts w:eastAsia="Times New Roman" w:cs="Times New Roman"/>
          <w:b/>
        </w:rPr>
        <w:t>О. Д. Краснобаева, доц.,</w:t>
      </w: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rPr>
      </w:pPr>
      <w:r w:rsidRPr="00F80B8E">
        <w:rPr>
          <w:rFonts w:eastAsia="Times New Roman" w:cs="Times New Roman"/>
          <w:b/>
        </w:rPr>
        <w:t>Восточноевропейский национальный университет им. Леси Украинки (Украина, Луцк)</w:t>
      </w: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rPr>
      </w:pP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rPr>
      </w:pPr>
      <w:r w:rsidRPr="00F80B8E">
        <w:rPr>
          <w:rFonts w:eastAsia="Times New Roman" w:cs="Times New Roman"/>
          <w:b/>
        </w:rPr>
        <w:t>Роман А. Кима «Отец-лес» как явление трансметареализма в современной прозе</w:t>
      </w: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rPr>
      </w:pP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t xml:space="preserve">Сегодня очевидна серьезная необходимость исследования жанрово-стилевой парадигмы произведения А. Кима «Отец-Лес»,что позволит приблизиться к объективному раскрытию содержания кимовской прозы. Это и обусловливает </w:t>
      </w:r>
      <w:r w:rsidRPr="00F80B8E">
        <w:rPr>
          <w:rFonts w:eastAsia="Times New Roman" w:cs="Times New Roman"/>
          <w:b/>
        </w:rPr>
        <w:t>актуальность</w:t>
      </w:r>
      <w:r w:rsidRPr="00F80B8E">
        <w:rPr>
          <w:rFonts w:eastAsia="Times New Roman" w:cs="Times New Roman"/>
        </w:rPr>
        <w:t xml:space="preserve"> настоящей студии. </w:t>
      </w:r>
      <w:r w:rsidRPr="00F80B8E">
        <w:rPr>
          <w:rFonts w:eastAsia="Times New Roman" w:cs="Times New Roman"/>
          <w:b/>
        </w:rPr>
        <w:t>Цель</w:t>
      </w:r>
      <w:r w:rsidRPr="00F80B8E">
        <w:rPr>
          <w:rFonts w:eastAsia="Times New Roman" w:cs="Times New Roman"/>
        </w:rPr>
        <w:t xml:space="preserve"> работы—раскрыть механизм жанрового синтеза в романе «Отец-Лес», исследовать произведение в дискурсе трансметареализма.</w:t>
      </w:r>
    </w:p>
    <w:p w:rsidR="00F80B8E" w:rsidRPr="00F80B8E" w:rsidRDefault="00F80B8E" w:rsidP="00F80B8E">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i/>
          <w:iCs/>
        </w:rPr>
      </w:pPr>
      <w:r w:rsidRPr="00F80B8E">
        <w:rPr>
          <w:rFonts w:eastAsia="Times New Roman" w:cs="Times New Roman"/>
        </w:rPr>
        <w:t xml:space="preserve">Смыслообразующим центром романа, в котором решение проблемы свободы и одиночества, бренности бытия и </w:t>
      </w:r>
      <w:r w:rsidRPr="00F80B8E">
        <w:rPr>
          <w:rFonts w:eastAsia="Times New Roman" w:cs="Times New Roman"/>
          <w:i/>
          <w:iCs/>
        </w:rPr>
        <w:t xml:space="preserve">движения всех и вся к ничто </w:t>
      </w:r>
      <w:r w:rsidRPr="00F80B8E">
        <w:rPr>
          <w:rFonts w:eastAsia="Times New Roman" w:cs="Times New Roman"/>
        </w:rPr>
        <w:t xml:space="preserve">дается на стыке осей разных аксиологических координат — язычества, христианства, буддизма и учений о ноосфере, выступает символический образ Отца-Леса. «Истребление Леса, поругание Деметры, попытки самоубийства через войны — человечество сошло с ума» [Ким, 1986, с. 134]. Отсюда — грозящая гибель всему, </w:t>
      </w:r>
      <w:r w:rsidRPr="00F80B8E">
        <w:rPr>
          <w:rFonts w:eastAsia="Times New Roman" w:cs="Times New Roman"/>
          <w:iCs/>
        </w:rPr>
        <w:t>неотвратимое движение к окончательному</w:t>
      </w:r>
      <w:r w:rsidRPr="00F80B8E">
        <w:rPr>
          <w:rFonts w:eastAsia="Times New Roman" w:cs="Times New Roman"/>
          <w:i/>
          <w:iCs/>
        </w:rPr>
        <w:t xml:space="preserve"> ничто.</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iCs/>
        </w:rPr>
        <w:t>Жанрово-стилевое новаторство р</w:t>
      </w:r>
      <w:r w:rsidRPr="00F80B8E">
        <w:rPr>
          <w:rFonts w:eastAsia="Times New Roman" w:cs="Times New Roman"/>
        </w:rPr>
        <w:t>омана А. Кима «Отец-Лес» заключается в том, что в нем мастерски сочетается жестокий реализм, фантастика, мифо-поэтические структуры и интеллектуальное начало. Весь текст в произведении разворачивается как единая многоуровневая метафора и воспроизводит помимо реалистически достоверных картин жизни России, то экзистенциальное отчаяние, которое владело многими в конце ХХ в.</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t xml:space="preserve">По сути, мы снова имеем дело с новой холистической моделью мира, которая заявлена в тексте в целой серии видений-прозрений героев и как бы прозрения видящего все это самого повествователя. В ней в качестве иррациональной составляющей образа мира действуют некие силы зла (за которыми, на наш взгляд, просматриваются и политические устремления вполне конкретных государств). Эта модель также дана как своеобразный новый </w:t>
      </w:r>
      <w:r w:rsidRPr="00F80B8E">
        <w:rPr>
          <w:rFonts w:eastAsia="Times New Roman" w:cs="Times New Roman"/>
          <w:i/>
          <w:iCs/>
        </w:rPr>
        <w:t xml:space="preserve">миф, </w:t>
      </w:r>
      <w:r w:rsidRPr="00F80B8E">
        <w:rPr>
          <w:rFonts w:eastAsia="Times New Roman" w:cs="Times New Roman"/>
        </w:rPr>
        <w:t>оперирующий мифологическими образами и мифологемами как традиционного (встречаются библейские аллюзии и реминисценции и т. п. ), так и нового, характерного для современного ремифологизированного массового сознания порядка.</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lastRenderedPageBreak/>
        <w:t xml:space="preserve">Наталья Иванова, анализируя основные тенденции развития современной прозы, определила жанровую парадигму творчества А. Кима как </w:t>
      </w:r>
      <w:r w:rsidRPr="00F80B8E">
        <w:rPr>
          <w:rFonts w:eastAsia="Times New Roman" w:cs="Times New Roman"/>
          <w:i/>
          <w:iCs/>
        </w:rPr>
        <w:t xml:space="preserve">трансметареалистическую. </w:t>
      </w:r>
      <w:r w:rsidRPr="00F80B8E">
        <w:rPr>
          <w:rFonts w:eastAsia="Times New Roman" w:cs="Times New Roman"/>
        </w:rPr>
        <w:t>По ее мнению, именно для трансметареалистов характерно «экзистенциальное отчаяние, напряженность чувств», «обязательное и необходимое слияние трех качественных характеристик: развертывание текста как единой многоуровневой метафоры; интеллектуализация эмоциональной рефлексии; проблематизация «проклятых вопросов» русской классики» [Иванова, 1998, с. 201].</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t>Это действительно наблюдаем в романе-притче «Отец-Лес». В ходе нашего исследования трансметареалистического дискурса кимовского произведения мы дополнили следующее:</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i/>
          <w:iCs/>
        </w:rPr>
      </w:pPr>
      <w:r w:rsidRPr="00F80B8E">
        <w:rPr>
          <w:rFonts w:eastAsia="Times New Roman" w:cs="Times New Roman"/>
        </w:rPr>
        <w:t xml:space="preserve">— постижение </w:t>
      </w:r>
      <w:r w:rsidRPr="00F80B8E">
        <w:rPr>
          <w:rFonts w:eastAsia="Times New Roman" w:cs="Times New Roman"/>
          <w:i/>
          <w:iCs/>
        </w:rPr>
        <w:t xml:space="preserve">иррациональных составляющих </w:t>
      </w:r>
      <w:r w:rsidRPr="00F80B8E">
        <w:rPr>
          <w:rFonts w:eastAsia="Times New Roman" w:cs="Times New Roman"/>
        </w:rPr>
        <w:t xml:space="preserve">общей картины мира как таковой и представление ее холистической модели в виде нового </w:t>
      </w:r>
      <w:r w:rsidRPr="00F80B8E">
        <w:rPr>
          <w:rFonts w:eastAsia="Times New Roman" w:cs="Times New Roman"/>
          <w:i/>
          <w:iCs/>
        </w:rPr>
        <w:t>мифа;</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t>— обращение к изначальным художественным формам — мифу и притче определяет модификацию романной формы в «Отце-Лесе», при этом происходит соединение реально-исторического и мифологического планов повествования; притчевое начало выражено в двуплановости, обязательности этической оппозиции, которая раскрывается в параллелях, проводимых автором между «Лесом Зеленым» и «Лесом Человеческим»; мифологическое проявляет себя в способах создания образов главных героев, во введении в структуру повествования мифологических персонажей и отдельных мифологем, а также в глубоко символических образах Отца-Леса, Деметры, Летающего змея и Лирообразной сосны;</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r w:rsidRPr="00F80B8E">
        <w:rPr>
          <w:rFonts w:eastAsia="Times New Roman" w:cs="Times New Roman"/>
        </w:rPr>
        <w:t xml:space="preserve">— невозможность выхода героев после прозрений-постижений из состояний интроверсивной депрессивности и замыкание на них, в соответствии с хайдеггеровской тенденцией [Хайдеггер, 1993] о </w:t>
      </w:r>
      <w:r w:rsidRPr="00F80B8E">
        <w:rPr>
          <w:rFonts w:eastAsia="Times New Roman" w:cs="Times New Roman"/>
          <w:iCs/>
        </w:rPr>
        <w:t>движении</w:t>
      </w:r>
      <w:r w:rsidRPr="00F80B8E">
        <w:rPr>
          <w:rFonts w:eastAsia="Times New Roman" w:cs="Times New Roman"/>
          <w:i/>
          <w:iCs/>
        </w:rPr>
        <w:t xml:space="preserve"> к ничто </w:t>
      </w:r>
      <w:r w:rsidRPr="00F80B8E">
        <w:rPr>
          <w:rFonts w:eastAsia="Times New Roman" w:cs="Times New Roman"/>
          <w:iCs/>
        </w:rPr>
        <w:t>как к успокоению и угасанию, трагизм</w:t>
      </w:r>
      <w:r w:rsidRPr="00F80B8E">
        <w:rPr>
          <w:rFonts w:eastAsia="Times New Roman" w:cs="Times New Roman"/>
          <w:i/>
          <w:iCs/>
        </w:rPr>
        <w:t xml:space="preserve"> </w:t>
      </w:r>
      <w:r w:rsidRPr="00F80B8E">
        <w:rPr>
          <w:rFonts w:eastAsia="Times New Roman" w:cs="Times New Roman"/>
        </w:rPr>
        <w:t xml:space="preserve">осмысления этого движения-угасания </w:t>
      </w:r>
      <w:r w:rsidRPr="00F80B8E">
        <w:rPr>
          <w:rFonts w:eastAsia="Times New Roman" w:cs="Times New Roman"/>
          <w:i/>
        </w:rPr>
        <w:t>всего</w:t>
      </w:r>
      <w:r w:rsidRPr="00F80B8E">
        <w:rPr>
          <w:rFonts w:eastAsia="Times New Roman" w:cs="Times New Roman"/>
        </w:rPr>
        <w:t xml:space="preserve"> и </w:t>
      </w:r>
      <w:r w:rsidRPr="00F80B8E">
        <w:rPr>
          <w:rFonts w:eastAsia="Times New Roman" w:cs="Times New Roman"/>
          <w:i/>
        </w:rPr>
        <w:t>вся</w:t>
      </w:r>
      <w:r w:rsidRPr="00F80B8E">
        <w:rPr>
          <w:rFonts w:eastAsia="Times New Roman" w:cs="Times New Roman"/>
        </w:rPr>
        <w:t>.</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lang w:val="uk-UA"/>
        </w:rPr>
      </w:pPr>
      <w:r w:rsidRPr="00F80B8E">
        <w:rPr>
          <w:rFonts w:eastAsia="Times New Roman" w:cs="Times New Roman"/>
        </w:rPr>
        <w:t xml:space="preserve">Таким образом, рассмотрение прозы А. Кима в дискурсе жанрово-стилевой парадигмы позволяет представить творчество писателя как целостную </w:t>
      </w:r>
      <w:r w:rsidRPr="00F80B8E">
        <w:rPr>
          <w:rFonts w:eastAsia="Times New Roman" w:cs="Times New Roman"/>
          <w:i/>
          <w:lang w:val="uk-UA"/>
        </w:rPr>
        <w:t xml:space="preserve">трансметареалистическую художественную </w:t>
      </w:r>
      <w:r w:rsidRPr="00F80B8E">
        <w:rPr>
          <w:rFonts w:eastAsia="Times New Roman" w:cs="Times New Roman"/>
          <w:i/>
        </w:rPr>
        <w:t>систему</w:t>
      </w:r>
      <w:r w:rsidRPr="00F80B8E">
        <w:rPr>
          <w:rFonts w:eastAsia="Times New Roman" w:cs="Times New Roman"/>
        </w:rPr>
        <w:t>, в которой все взаимосвязано. Она</w:t>
      </w:r>
      <w:r w:rsidRPr="00F80B8E">
        <w:rPr>
          <w:rFonts w:eastAsia="Times New Roman" w:cs="Times New Roman"/>
          <w:lang w:val="uk-UA"/>
        </w:rPr>
        <w:t xml:space="preserve"> соединяет мифопоэтическое видение мира и реалистическую точность современной прозы.</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rPr>
      </w:pP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i/>
        </w:rPr>
      </w:pPr>
      <w:r w:rsidRPr="00F80B8E">
        <w:rPr>
          <w:rFonts w:eastAsia="Times New Roman" w:cs="Times New Roman"/>
          <w:i/>
        </w:rPr>
        <w:t>Литература</w:t>
      </w:r>
    </w:p>
    <w:p w:rsidR="00F80B8E" w:rsidRPr="00F80B8E" w:rsidRDefault="00F80B8E" w:rsidP="00F80B8E">
      <w:pPr>
        <w:widowControl w:val="0"/>
        <w:shd w:val="clear" w:color="auto" w:fill="FFFFFF"/>
        <w:tabs>
          <w:tab w:val="left" w:pos="566"/>
          <w:tab w:val="left" w:pos="1134"/>
        </w:tabs>
        <w:autoSpaceDE w:val="0"/>
        <w:spacing w:line="360" w:lineRule="auto"/>
        <w:ind w:firstLine="567"/>
        <w:rPr>
          <w:rFonts w:eastAsia="Times New Roman" w:cs="Times New Roman"/>
        </w:rPr>
      </w:pPr>
      <w:r w:rsidRPr="00F80B8E">
        <w:rPr>
          <w:rFonts w:eastAsia="Times New Roman" w:cs="Times New Roman"/>
          <w:i/>
          <w:iCs/>
        </w:rPr>
        <w:t xml:space="preserve">Иванова Н. </w:t>
      </w:r>
      <w:r w:rsidRPr="00F80B8E">
        <w:rPr>
          <w:rFonts w:eastAsia="Times New Roman" w:cs="Times New Roman"/>
        </w:rPr>
        <w:t>Преодолевшие постмодернизм // Знамя, 1998. №4.</w:t>
      </w:r>
    </w:p>
    <w:p w:rsidR="00F80B8E" w:rsidRPr="00F80B8E" w:rsidRDefault="00F80B8E" w:rsidP="00F80B8E">
      <w:pPr>
        <w:widowControl w:val="0"/>
        <w:shd w:val="clear" w:color="auto" w:fill="FFFFFF"/>
        <w:tabs>
          <w:tab w:val="left" w:pos="557"/>
          <w:tab w:val="left" w:pos="1134"/>
        </w:tabs>
        <w:autoSpaceDE w:val="0"/>
        <w:spacing w:line="360" w:lineRule="auto"/>
        <w:ind w:firstLine="567"/>
        <w:rPr>
          <w:rFonts w:eastAsia="Times New Roman" w:cs="Times New Roman"/>
        </w:rPr>
      </w:pPr>
      <w:r w:rsidRPr="00F80B8E">
        <w:rPr>
          <w:rFonts w:eastAsia="Times New Roman" w:cs="Times New Roman"/>
          <w:i/>
          <w:iCs/>
        </w:rPr>
        <w:t xml:space="preserve">Ким А. </w:t>
      </w:r>
      <w:r w:rsidRPr="00F80B8E">
        <w:rPr>
          <w:rFonts w:eastAsia="Times New Roman" w:cs="Times New Roman"/>
        </w:rPr>
        <w:t>Отец-Лес // Новый мир. 1986. №№4—6.</w:t>
      </w:r>
    </w:p>
    <w:p w:rsidR="00F80B8E" w:rsidRPr="00F80B8E" w:rsidRDefault="00F80B8E" w:rsidP="00F80B8E">
      <w:pPr>
        <w:widowControl w:val="0"/>
        <w:shd w:val="clear" w:color="auto" w:fill="FFFFFF"/>
        <w:tabs>
          <w:tab w:val="left" w:pos="566"/>
          <w:tab w:val="left" w:pos="1134"/>
        </w:tabs>
        <w:autoSpaceDE w:val="0"/>
        <w:spacing w:line="360" w:lineRule="auto"/>
        <w:ind w:firstLine="567"/>
        <w:rPr>
          <w:rFonts w:eastAsia="Times New Roman" w:cs="Times New Roman"/>
        </w:rPr>
      </w:pPr>
      <w:r w:rsidRPr="00F80B8E">
        <w:rPr>
          <w:rFonts w:eastAsia="Times New Roman" w:cs="Times New Roman"/>
          <w:i/>
          <w:iCs/>
        </w:rPr>
        <w:t xml:space="preserve">Хайдеггер М. </w:t>
      </w:r>
      <w:r w:rsidRPr="00F80B8E">
        <w:rPr>
          <w:rFonts w:eastAsia="Times New Roman" w:cs="Times New Roman"/>
        </w:rPr>
        <w:t>Что такое матафизика? // М. Хайдеггер. Время и бытие. М., 1993.</w:t>
      </w:r>
    </w:p>
    <w:p w:rsidR="00F80B8E" w:rsidRPr="00F80B8E" w:rsidRDefault="00F80B8E" w:rsidP="00F80B8E">
      <w:pPr>
        <w:pStyle w:val="ListParagraph"/>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rFonts w:eastAsia="Times New Roman" w:cs="Times New Roman"/>
          <w:b/>
        </w:rPr>
      </w:pPr>
    </w:p>
    <w:p w:rsidR="00F80B8E" w:rsidRPr="00F80B8E" w:rsidRDefault="00F80B8E" w:rsidP="00F80B8E">
      <w:pPr>
        <w:pStyle w:val="ListParagraph"/>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rFonts w:eastAsia="Times New Roman" w:cs="Times New Roman"/>
          <w:b/>
          <w:bCs/>
          <w:lang w:val="en-US"/>
        </w:rPr>
      </w:pPr>
      <w:r w:rsidRPr="00F80B8E">
        <w:rPr>
          <w:rFonts w:eastAsia="Times New Roman" w:cs="Times New Roman"/>
          <w:b/>
          <w:bCs/>
          <w:lang w:val="en-US"/>
        </w:rPr>
        <w:t xml:space="preserve">O. D. Krasnobayeva </w:t>
      </w:r>
    </w:p>
    <w:p w:rsidR="00F80B8E" w:rsidRPr="00F80B8E" w:rsidRDefault="00F80B8E" w:rsidP="00F80B8E">
      <w:pPr>
        <w:pStyle w:val="ListParagraph"/>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rFonts w:eastAsia="Times New Roman" w:cs="Times New Roman"/>
          <w:b/>
          <w:bCs/>
          <w:lang w:val="en-US"/>
        </w:rPr>
      </w:pPr>
      <w:r w:rsidRPr="00F80B8E">
        <w:rPr>
          <w:rFonts w:eastAsia="Times New Roman" w:cs="Times New Roman"/>
          <w:b/>
          <w:bCs/>
          <w:lang w:val="en-US"/>
        </w:rPr>
        <w:t>The Novel "Otets Les" by A. Kim as the phenomenon of transmetarealism in modern prose</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lang w:val="en-US"/>
        </w:rPr>
      </w:pPr>
      <w:r w:rsidRPr="00F80B8E">
        <w:rPr>
          <w:rFonts w:eastAsia="Times New Roman" w:cs="Times New Roman"/>
          <w:lang w:val="en-US"/>
        </w:rPr>
        <w:t xml:space="preserve">The genre and style paradigm of Kim’s work "Otets Les" is investigated. The novel is analysed in a discourse of transmetarealism that allowed to present creativity of the writer as </w:t>
      </w:r>
      <w:r w:rsidRPr="00F80B8E">
        <w:rPr>
          <w:rStyle w:val="refresult"/>
          <w:rFonts w:eastAsia="Times New Roman"/>
          <w:lang w:val="en-US"/>
        </w:rPr>
        <w:t xml:space="preserve">innovative artistic system which </w:t>
      </w:r>
      <w:r w:rsidRPr="00F80B8E">
        <w:rPr>
          <w:rFonts w:eastAsia="Times New Roman" w:cs="Times New Roman"/>
          <w:lang w:val="en-US"/>
        </w:rPr>
        <w:t>connects mythopoetic vision of the world and realistic accuracy of modern prose. It is emphasized that the appeal of the author to initial artistic forms — to the myth and a parable — defines modification of a novelistic genre in "Otets Les", thus there is a connection of real-historical and mythological plans of a narration.</w:t>
      </w:r>
    </w:p>
    <w:p w:rsidR="00F80B8E" w:rsidRPr="00F80B8E" w:rsidRDefault="00F80B8E" w:rsidP="00F80B8E">
      <w:pPr>
        <w:widowControl w:val="0"/>
        <w:shd w:val="clear" w:color="auto" w:fill="FFFFFF"/>
        <w:tabs>
          <w:tab w:val="left" w:pos="566"/>
          <w:tab w:val="left" w:pos="1134"/>
        </w:tabs>
        <w:autoSpaceDE w:val="0"/>
        <w:spacing w:line="360" w:lineRule="auto"/>
        <w:ind w:firstLine="567"/>
        <w:rPr>
          <w:rFonts w:eastAsia="Times New Roman" w:cs="Times New Roman"/>
          <w:lang w:val="en-US"/>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4"/>
          <w:szCs w:val="24"/>
        </w:rPr>
      </w:pPr>
      <w:r w:rsidRPr="00F80B8E">
        <w:rPr>
          <w:rFonts w:ascii="Times New Roman" w:hAnsi="Times New Roman" w:cs="Times New Roman"/>
          <w:b/>
          <w:bCs/>
          <w:sz w:val="24"/>
          <w:szCs w:val="24"/>
        </w:rPr>
        <w:t>Е. В. Пепеляева,</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4"/>
          <w:szCs w:val="24"/>
        </w:rPr>
      </w:pPr>
      <w:r w:rsidRPr="00F80B8E">
        <w:rPr>
          <w:rFonts w:ascii="Times New Roman" w:hAnsi="Times New Roman" w:cs="Times New Roman"/>
          <w:b/>
          <w:bCs/>
          <w:sz w:val="24"/>
          <w:szCs w:val="24"/>
        </w:rPr>
        <w:t>Пермский государственный национальный исследовательский университет (Россия)</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b/>
          <w:bCs/>
          <w:sz w:val="24"/>
          <w:szCs w:val="24"/>
        </w:rPr>
        <w:t>Православный детектив как жанр массовой литературы</w:t>
      </w:r>
      <w:r w:rsidRPr="00F80B8E">
        <w:rPr>
          <w:rStyle w:val="FootnoteReference"/>
          <w:rFonts w:ascii="Times New Roman" w:hAnsi="Times New Roman" w:cs="Times New Roman"/>
          <w:b/>
          <w:bCs/>
          <w:sz w:val="24"/>
          <w:szCs w:val="24"/>
        </w:rPr>
        <w:footnoteReference w:id="1"/>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Материалом исследования послужила детективная серия Юлии Вознесенской «Русские дела графини Апраксиной», включающая три романа («Асти Спуманте», «Благодарю за любовь», «Русалка в бассейне»). Все три произведения обладают жанровыми чертами классического детектива: в центре повествования находится тайна, развязкой выступает объяснение преступления с театрализацией финальной сцены, есть три типовых героя (сыщик, жертва, преступник), сильно нравоописательное начало, отчетлив пафос торжества истины и сохранения фундаментальных основ бытия. Герой-сыщик — графиня Елизавета Николаевна Апраксина — исключительная личность, отдающая себя восстановлению справедливости. В соответствии с жанровым каноном она является носителем той системы нравственных ценностей, которая определяет этическую направленность произведений.</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Издательством православной литературы «Лепта» книги аннотированы как православный детектив. Специфика жанровой разновидности романов связана с образом героя-сыщика, социальным «фоном» и психологической мотивировкой преступления, свойствами персонажной системы, а также с особым вниманием автора к повседневной жизни православных персонажей, к ее обрядовой стороне.</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Система ценностей графини Апраксиной имеет православный характер, например, мотивом ее участия в расследовании является «христианский долг найти убийцу, чтобы убитая могла быть похоронена по полному православному обряду, чтобы в Церкви служились по ней панихиды, чтобы ее поминали на литургии» [Вознесенская, электронный ресурс]. Наряду с другими верующими и воцерковленными персонажами графиня транслирует авторскую позицию, последовательно религиозную. Определение ею глубинных психологических причин убийства в романе «Асти Спуманте» происходит с точки зрения православной антропологии: преступление рассматривается как крайнее проявление страстей души, отошедшей от Бога.</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События романов разворачиваются во второй половине 80-х гг. ХХ в. в Германии, в среде русских эмигрантов и их потомков, большое внимание при этом уделено реалиям церковной жизни (функционирование в Мюнхене наряду с православными храмами католической церкви восточного обряда, упоминание дат церковного календаря, обрядов, таинств, включение в текст индивидуальных молитв героев). Нужно отметить, что принадлежность персонажа к Православной Церкви (даже на уровне словесных практик, например, молитвы о новопреставившейся рабе Божией, а тем более участие в таинствах) делает невозможной для него роль убийцы — это приводит к схематизации и предсказуемости сюжетных ходов. Максимума шаблонность достигает в случае неправославных персонажей, они лишь выполняют свою функцию (официальный следователь из мюнхенской полиции) и часто описываются через ярлык: убийца Хорст Шмидт — «редкостный мерзавец», его сообщница — «дура каких свет не видел» («Русалка из бассейна»).</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Романы Ю. Вознесенской характеризует совмещение жанра классического детектива с православной системой ценностей. С одной стороны, процесс установления личности преступника контаминируется с описанием индивидуальных проявлений религиозной жизни героев, а причины преступления получают оценку со стороны православного сознания; с другой, романы обладают всеми признаками массовой литературной продукции.</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i/>
          <w:sz w:val="24"/>
          <w:szCs w:val="24"/>
        </w:rPr>
      </w:pPr>
      <w:r w:rsidRPr="00F80B8E">
        <w:rPr>
          <w:rFonts w:ascii="Times New Roman" w:hAnsi="Times New Roman" w:cs="Times New Roman"/>
          <w:i/>
          <w:sz w:val="24"/>
          <w:szCs w:val="24"/>
        </w:rPr>
        <w:t>Литература</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i/>
          <w:iCs/>
          <w:sz w:val="24"/>
          <w:szCs w:val="24"/>
        </w:rPr>
        <w:t xml:space="preserve">Вознесенская Ю. Н. </w:t>
      </w:r>
      <w:r w:rsidRPr="00F80B8E">
        <w:rPr>
          <w:rFonts w:ascii="Times New Roman" w:hAnsi="Times New Roman" w:cs="Times New Roman"/>
          <w:sz w:val="24"/>
          <w:szCs w:val="24"/>
        </w:rPr>
        <w:t xml:space="preserve">Асти Спуманте. Первое дело графини Апраксиной. Электронный ресурс </w:t>
      </w:r>
      <w:r w:rsidRPr="00F80B8E">
        <w:rPr>
          <w:rStyle w:val="Hyperlink"/>
          <w:rFonts w:ascii="Times New Roman" w:hAnsi="Times New Roman" w:cs="Times New Roman"/>
          <w:color w:val="000000"/>
          <w:sz w:val="24"/>
          <w:szCs w:val="24"/>
        </w:rPr>
        <w:t>http://www. modernlib. ru/books/yuliya_voznesenskaya/asti_spumante_pervoe_delo_grafini_apraksinoy/</w:t>
      </w:r>
      <w:r w:rsidRPr="00F80B8E">
        <w:rPr>
          <w:rFonts w:ascii="Times New Roman" w:hAnsi="Times New Roman" w:cs="Times New Roman"/>
          <w:sz w:val="24"/>
          <w:szCs w:val="24"/>
        </w:rPr>
        <w:t xml:space="preserve"> режим доступа на 28.01.2013</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i/>
          <w:sz w:val="24"/>
          <w:szCs w:val="24"/>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4"/>
          <w:szCs w:val="24"/>
          <w:lang w:val="en-US"/>
        </w:rPr>
      </w:pPr>
      <w:r w:rsidRPr="00F80B8E">
        <w:rPr>
          <w:rFonts w:ascii="Times New Roman" w:hAnsi="Times New Roman" w:cs="Times New Roman"/>
          <w:b/>
          <w:bCs/>
          <w:sz w:val="24"/>
          <w:szCs w:val="24"/>
          <w:lang w:val="en-US"/>
        </w:rPr>
        <w:t>E. V. Pepelyaeva</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b/>
          <w:bCs/>
          <w:sz w:val="24"/>
          <w:szCs w:val="24"/>
          <w:lang w:val="en-US"/>
        </w:rPr>
      </w:pPr>
      <w:r w:rsidRPr="00F80B8E">
        <w:rPr>
          <w:rFonts w:ascii="Times New Roman" w:hAnsi="Times New Roman" w:cs="Times New Roman"/>
          <w:b/>
          <w:bCs/>
          <w:sz w:val="24"/>
          <w:szCs w:val="24"/>
          <w:lang w:val="en-US"/>
        </w:rPr>
        <w:t>Orthodox detective as a mass literature genre</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lang w:val="en-US"/>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Style w:val="hps"/>
          <w:rFonts w:ascii="Times New Roman" w:hAnsi="Times New Roman"/>
          <w:sz w:val="24"/>
          <w:szCs w:val="24"/>
          <w:lang w:val="en-US"/>
        </w:rPr>
      </w:pPr>
      <w:r w:rsidRPr="00F80B8E">
        <w:rPr>
          <w:rFonts w:ascii="Times New Roman" w:hAnsi="Times New Roman" w:cs="Times New Roman"/>
          <w:sz w:val="24"/>
          <w:szCs w:val="24"/>
          <w:lang w:val="en-US"/>
        </w:rPr>
        <w:t xml:space="preserve">As a </w:t>
      </w:r>
      <w:r w:rsidRPr="00F80B8E">
        <w:rPr>
          <w:rStyle w:val="hps"/>
          <w:rFonts w:ascii="Times New Roman" w:hAnsi="Times New Roman"/>
          <w:sz w:val="24"/>
          <w:szCs w:val="24"/>
          <w:lang w:val="en-US"/>
        </w:rPr>
        <w:t xml:space="preserve">material for research </w:t>
      </w:r>
      <w:r w:rsidRPr="00F80B8E">
        <w:rPr>
          <w:rFonts w:ascii="Times New Roman" w:hAnsi="Times New Roman" w:cs="Times New Roman"/>
          <w:sz w:val="24"/>
          <w:szCs w:val="24"/>
          <w:lang w:val="en-US"/>
        </w:rPr>
        <w:t xml:space="preserve">was used the detective series «The Russian </w:t>
      </w:r>
      <w:r w:rsidRPr="00F80B8E">
        <w:rPr>
          <w:rStyle w:val="hps"/>
          <w:rFonts w:ascii="Times New Roman" w:hAnsi="Times New Roman"/>
          <w:sz w:val="24"/>
          <w:szCs w:val="24"/>
          <w:lang w:val="en-US"/>
        </w:rPr>
        <w:t>affairs</w:t>
      </w:r>
      <w:r w:rsidRPr="00F80B8E">
        <w:rPr>
          <w:rFonts w:ascii="Times New Roman" w:hAnsi="Times New Roman" w:cs="Times New Roman"/>
          <w:sz w:val="24"/>
          <w:szCs w:val="24"/>
          <w:lang w:val="en-US"/>
        </w:rPr>
        <w:t xml:space="preserve"> of </w:t>
      </w:r>
      <w:r w:rsidRPr="00F80B8E">
        <w:rPr>
          <w:rStyle w:val="hps"/>
          <w:rFonts w:ascii="Times New Roman" w:hAnsi="Times New Roman"/>
          <w:sz w:val="24"/>
          <w:szCs w:val="24"/>
          <w:lang w:val="en-US"/>
        </w:rPr>
        <w:t>Countess</w:t>
      </w:r>
      <w:r w:rsidRPr="00F80B8E">
        <w:rPr>
          <w:rFonts w:ascii="Times New Roman" w:hAnsi="Times New Roman" w:cs="Times New Roman"/>
          <w:sz w:val="24"/>
          <w:szCs w:val="24"/>
          <w:lang w:val="en-US"/>
        </w:rPr>
        <w:t xml:space="preserve"> Apraxina» from 3 novels by Yuliya Voznesenskaya. Works are </w:t>
      </w:r>
      <w:r w:rsidRPr="00F80B8E">
        <w:rPr>
          <w:rStyle w:val="hps"/>
          <w:rFonts w:ascii="Times New Roman" w:hAnsi="Times New Roman"/>
          <w:sz w:val="24"/>
          <w:szCs w:val="24"/>
          <w:lang w:val="en-US"/>
        </w:rPr>
        <w:t>described by the combination</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of the classical detective</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genre</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with the orthodox</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system of values,</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which is expressed first of all by</w:t>
      </w:r>
      <w:r w:rsidRPr="00F80B8E">
        <w:rPr>
          <w:rFonts w:ascii="Times New Roman" w:hAnsi="Times New Roman" w:cs="Times New Roman"/>
          <w:sz w:val="24"/>
          <w:szCs w:val="24"/>
          <w:lang w:val="en-US"/>
        </w:rPr>
        <w:t xml:space="preserve"> </w:t>
      </w:r>
      <w:r w:rsidRPr="00F80B8E">
        <w:rPr>
          <w:rStyle w:val="atn"/>
          <w:sz w:val="24"/>
          <w:szCs w:val="24"/>
          <w:lang w:val="en-US"/>
        </w:rPr>
        <w:t>the hero-</w:t>
      </w:r>
      <w:r w:rsidRPr="00F80B8E">
        <w:rPr>
          <w:rFonts w:ascii="Times New Roman" w:hAnsi="Times New Roman" w:cs="Times New Roman"/>
          <w:sz w:val="24"/>
          <w:szCs w:val="24"/>
          <w:lang w:val="en-US"/>
        </w:rPr>
        <w:t xml:space="preserve">investigator. </w:t>
      </w:r>
      <w:r w:rsidRPr="00F80B8E">
        <w:rPr>
          <w:rStyle w:val="hps"/>
          <w:rFonts w:ascii="Times New Roman" w:hAnsi="Times New Roman"/>
          <w:sz w:val="24"/>
          <w:szCs w:val="24"/>
          <w:lang w:val="en-US"/>
        </w:rPr>
        <w:t>The evaluation of the events</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is based</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on the standpoint of</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orthodox</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axiology,</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while</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novels</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have all the characteristics</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of mass</w:t>
      </w:r>
      <w:r w:rsidRPr="00F80B8E">
        <w:rPr>
          <w:rFonts w:ascii="Times New Roman" w:hAnsi="Times New Roman" w:cs="Times New Roman"/>
          <w:sz w:val="24"/>
          <w:szCs w:val="24"/>
          <w:lang w:val="en-US"/>
        </w:rPr>
        <w:t xml:space="preserve"> </w:t>
      </w:r>
      <w:r w:rsidRPr="00F80B8E">
        <w:rPr>
          <w:rStyle w:val="hps"/>
          <w:rFonts w:ascii="Times New Roman" w:hAnsi="Times New Roman"/>
          <w:sz w:val="24"/>
          <w:szCs w:val="24"/>
          <w:lang w:val="en-US"/>
        </w:rPr>
        <w:t>literary production.</w:t>
      </w:r>
    </w:p>
    <w:p w:rsidR="00F80B8E" w:rsidRPr="00F80B8E" w:rsidRDefault="00F80B8E" w:rsidP="00F80B8E">
      <w:pPr>
        <w:spacing w:line="360" w:lineRule="auto"/>
        <w:ind w:firstLine="567"/>
        <w:rPr>
          <w:rFonts w:eastAsia="Times New Roman" w:cs="Times New Roman"/>
        </w:rPr>
      </w:pPr>
    </w:p>
    <w:p w:rsidR="00F80B8E" w:rsidRPr="00F80B8E" w:rsidRDefault="00F80B8E" w:rsidP="00F80B8E">
      <w:pPr>
        <w:spacing w:line="360" w:lineRule="auto"/>
        <w:ind w:firstLine="567"/>
        <w:rPr>
          <w:rFonts w:eastAsia="Times New Roman" w:cs="Times New Roman"/>
        </w:rPr>
      </w:pPr>
      <w:r w:rsidRPr="00F80B8E">
        <w:rPr>
          <w:rFonts w:eastAsia="Times New Roman" w:cs="Times New Roman"/>
          <w:b/>
          <w:bCs/>
        </w:rPr>
        <w:t>А. О. Большев,</w:t>
      </w:r>
      <w:r w:rsidRPr="00F80B8E">
        <w:rPr>
          <w:rFonts w:eastAsia="Times New Roman" w:cs="Times New Roman"/>
        </w:rPr>
        <w:t xml:space="preserve"> </w:t>
      </w:r>
    </w:p>
    <w:p w:rsidR="00F80B8E" w:rsidRPr="00F80B8E" w:rsidRDefault="00F80B8E" w:rsidP="00F80B8E">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cs="Times New Roman"/>
          <w:b/>
          <w:bCs/>
        </w:rPr>
      </w:pPr>
      <w:r w:rsidRPr="00F80B8E">
        <w:rPr>
          <w:rFonts w:eastAsia="Times New Roman" w:cs="Times New Roman"/>
          <w:b/>
          <w:bCs/>
        </w:rPr>
        <w:t>Санкт-Петербургский государственный университет (Россия)</w:t>
      </w:r>
    </w:p>
    <w:p w:rsidR="00F80B8E" w:rsidRPr="00F80B8E" w:rsidRDefault="00F80B8E" w:rsidP="00F80B8E">
      <w:pPr>
        <w:spacing w:line="360" w:lineRule="auto"/>
        <w:ind w:firstLine="567"/>
        <w:rPr>
          <w:rFonts w:eastAsia="Times New Roman" w:cs="Times New Roman"/>
          <w:b/>
        </w:rPr>
      </w:pPr>
    </w:p>
    <w:p w:rsidR="00F80B8E" w:rsidRPr="00F80B8E" w:rsidRDefault="00F80B8E" w:rsidP="00F80B8E">
      <w:pPr>
        <w:spacing w:line="360" w:lineRule="auto"/>
        <w:ind w:firstLine="567"/>
        <w:rPr>
          <w:rFonts w:eastAsia="Times New Roman" w:cs="Times New Roman"/>
          <w:b/>
        </w:rPr>
      </w:pPr>
      <w:r w:rsidRPr="00F80B8E">
        <w:rPr>
          <w:rFonts w:eastAsia="Times New Roman" w:cs="Times New Roman"/>
          <w:b/>
        </w:rPr>
        <w:t>Мелодраматические модусы и их роль в современной культуре</w:t>
      </w:r>
    </w:p>
    <w:p w:rsidR="00F80B8E" w:rsidRPr="00F80B8E" w:rsidRDefault="00F80B8E" w:rsidP="00F80B8E">
      <w:pPr>
        <w:spacing w:line="360" w:lineRule="auto"/>
        <w:ind w:firstLine="567"/>
        <w:rPr>
          <w:rFonts w:eastAsia="Times New Roman" w:cs="Times New Roman"/>
        </w:rPr>
      </w:pP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О повествовательных модусах впервые повел речь американский литературовед Нортроп Фрай в своей знаменитой книге «Анатомия критики» (1957). Модусы трактуются Фраем как некие эстетически маркированные мировоззренческо-психологические регистры, на которые человек настраивается и в соответствии с которыми моделирует и форматирует свой дискурс.</w:t>
      </w: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В «Анатомии критики» Фрай разворачивает целый ряд модусных систематик, но наиболее важной представляется типология, основанная на соотношении в литературном тексте реального и идеального начал и сводящая все многообразие повествуемых историй к четырем универсальным моделям-модусам: комическому, романтическому, трагическому и ироническому. Именно эта четверка модусов обрела наибольшую популярность и чаще всего фигурирует в различного рода гуманитарных исследованиях — например, у Х. Уайта и К. Мюррея.</w:t>
      </w: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Комедия, как правило, отслеживает процесс интеграции индивида в общество, социализацию героя. При этом, однако, в системе координат комедии само общество зачастую предстает требующим очищения от всяческой скверны. Подобного рода очистительная метаморфоза и происходит по ходу развертывания комического сюжета. Обновление совершается под знаком борьбы свежей юности со старостью, дряхлостью. Итак, основу комедии составляет борьба добра и зла, однако зло быстро и безболезненно низвергается.</w:t>
      </w: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В романтическом модусе также основу составляет борьба добра со злом, происходит преображение и обновление как личности главного героя, так и общественной среды в целом. Но эти процессы носят гораздо более драматический и серьезный характер. Герой здесь ставит на карту собственную жизнь, ему угрожают действительно смертельные опасности. Одной из ключевых оказывается для романтического модуса ситуация испытания.</w:t>
      </w: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Трагедия основана на скептическом отношении к романтическим иллюзиям юности: они рушатся в столкновении с реалиями действительности. Несовершенство земного бытия непреодолимо. Гармония и счастье не могут быть достигнуты человеком. В трагедии речь идет о страданиях героя (зачастую он погибает), которые обусловлены отнюдь не случайностями, но становятся закономерным и неизбежным результатом рокового несовершенства земной жизни.</w:t>
      </w:r>
    </w:p>
    <w:p w:rsidR="00F80B8E" w:rsidRPr="00F80B8E" w:rsidRDefault="00F80B8E" w:rsidP="00F80B8E">
      <w:pPr>
        <w:spacing w:line="360" w:lineRule="auto"/>
        <w:ind w:firstLine="567"/>
        <w:rPr>
          <w:rFonts w:eastAsia="Times New Roman" w:cs="Times New Roman"/>
        </w:rPr>
      </w:pPr>
      <w:r w:rsidRPr="00F80B8E">
        <w:rPr>
          <w:rFonts w:eastAsia="Times New Roman" w:cs="Times New Roman"/>
        </w:rPr>
        <w:t>Отчасти аналогичным образом все обстоит и в системе координат иронического модуса. Только здесь, в отличие от трагедии, меньше страданий и смертей, а больше холодного скепсиса и цинизма. Герой с насмешкой взирает на утопические идеалы рыцарей добра и справедливости. Очень часто иронические тексты основаны на пародийном преломлении топики и аксиологии романтического и комического типа.</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r w:rsidRPr="00F80B8E">
        <w:rPr>
          <w:rFonts w:ascii="Times New Roman" w:hAnsi="Times New Roman" w:cs="Times New Roman"/>
          <w:sz w:val="24"/>
          <w:szCs w:val="24"/>
        </w:rPr>
        <w:t>Основная цель доклада связана с попыткой внести в предложенную Фраем типологию некоторые коррективы, которые представляются необходимыми. Прежде всего, данной систематикой оказываются фактически не охваченными тексты мелодраматического плана, а между тем их роль в современной массовой культуре поистине огромна. Есть все основания признать мелодраму самостоятельным модусом со своей специфической аксиологией, не идентичной комической (а уж тем более романтической).</w:t>
      </w: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sz w:val="24"/>
          <w:szCs w:val="24"/>
        </w:rPr>
      </w:pPr>
    </w:p>
    <w:p w:rsidR="00F80B8E" w:rsidRP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cs="Times New Roman"/>
        </w:rPr>
      </w:pPr>
      <w:r w:rsidRPr="00F80B8E">
        <w:rPr>
          <w:rFonts w:ascii="Times New Roman" w:hAnsi="Times New Roman" w:cs="Times New Roman"/>
        </w:rPr>
        <w:t>A. O.Bolshev</w:t>
      </w:r>
      <w:r w:rsidRPr="00F80B8E">
        <w:rPr>
          <w:rFonts w:ascii="Times New Roman" w:hAnsi="Times New Roman" w:cs="Times New Roman"/>
        </w:rPr>
        <w:br/>
        <w:t>Melodramatic modes and their function in contemporary culture</w:t>
      </w:r>
      <w:r w:rsidRPr="00F80B8E">
        <w:rPr>
          <w:rFonts w:ascii="Times New Roman" w:hAnsi="Times New Roman" w:cs="Times New Roman"/>
        </w:rPr>
        <w:br/>
      </w:r>
      <w:r w:rsidRPr="00F80B8E">
        <w:rPr>
          <w:rFonts w:ascii="Times New Roman" w:hAnsi="Times New Roman" w:cs="Times New Roman"/>
        </w:rPr>
        <w:br/>
        <w:t>Herman Northrop Frye's "Anatomy of Criticism": Four Essays (Princeton University Press, 1957) attempts to formulate an overall view of the scope, theory, principles, and techniques of literary criticism derived exclusively from literature.</w:t>
      </w:r>
      <w:r w:rsidRPr="00F80B8E">
        <w:rPr>
          <w:rFonts w:ascii="Times New Roman" w:hAnsi="Times New Roman" w:cs="Times New Roman"/>
        </w:rPr>
        <w:br/>
        <w:t>The purpose of the talk - to introduce the typology proposed by Fry some adjustments.</w:t>
      </w:r>
    </w:p>
    <w:p w:rsidR="00F80B8E" w:rsidRPr="00F80B8E" w:rsidRDefault="00F80B8E" w:rsidP="00F80B8E">
      <w:pPr>
        <w:pStyle w:val="Default"/>
        <w:spacing w:line="360" w:lineRule="auto"/>
        <w:ind w:firstLine="567"/>
        <w:rPr>
          <w:rFonts w:cs="Times New Roman"/>
          <w:b/>
          <w:bCs/>
          <w:sz w:val="23"/>
          <w:szCs w:val="23"/>
        </w:rPr>
      </w:pPr>
    </w:p>
    <w:p w:rsidR="00F80B8E" w:rsidRPr="00F80B8E" w:rsidRDefault="00F80B8E" w:rsidP="00F80B8E">
      <w:pPr>
        <w:pStyle w:val="Default"/>
        <w:spacing w:line="360" w:lineRule="auto"/>
        <w:ind w:firstLine="567"/>
        <w:rPr>
          <w:rFonts w:cs="Times New Roman"/>
          <w:sz w:val="23"/>
          <w:szCs w:val="23"/>
        </w:rPr>
      </w:pPr>
      <w:r w:rsidRPr="00F80B8E">
        <w:rPr>
          <w:rFonts w:cs="Times New Roman"/>
          <w:sz w:val="23"/>
          <w:szCs w:val="23"/>
        </w:rPr>
        <w:t xml:space="preserve">Подсекция: НЕОФИЦИАЛЬНАЯ КУЛЬТУРА: 1950-1990-е гг. </w:t>
      </w:r>
    </w:p>
    <w:p w:rsidR="00F80B8E" w:rsidRPr="00F80B8E" w:rsidRDefault="00F80B8E" w:rsidP="00F80B8E">
      <w:pPr>
        <w:spacing w:line="360" w:lineRule="auto"/>
        <w:ind w:firstLine="567"/>
        <w:rPr>
          <w:rFonts w:cs="Times New Roman"/>
        </w:rPr>
      </w:pPr>
    </w:p>
    <w:p w:rsidR="00F80B8E" w:rsidRPr="00F80B8E" w:rsidRDefault="00F80B8E" w:rsidP="00F80B8E">
      <w:pPr>
        <w:snapToGrid w:val="0"/>
        <w:spacing w:line="360" w:lineRule="auto"/>
        <w:ind w:firstLine="567"/>
        <w:jc w:val="right"/>
        <w:rPr>
          <w:rFonts w:cs="Times New Roman"/>
          <w:b/>
          <w:bCs/>
        </w:rPr>
      </w:pPr>
      <w:r w:rsidRPr="00F80B8E">
        <w:rPr>
          <w:rFonts w:cs="Times New Roman"/>
          <w:b/>
          <w:bCs/>
        </w:rPr>
        <w:t>Ю. М. Валиева, к. филол. н.</w:t>
      </w:r>
    </w:p>
    <w:p w:rsidR="00F80B8E" w:rsidRPr="00F80B8E" w:rsidRDefault="00F80B8E" w:rsidP="00F80B8E">
      <w:pPr>
        <w:snapToGrid w:val="0"/>
        <w:spacing w:line="360" w:lineRule="auto"/>
        <w:ind w:firstLine="567"/>
        <w:jc w:val="right"/>
        <w:rPr>
          <w:rFonts w:cs="Times New Roman"/>
          <w:b/>
          <w:bCs/>
        </w:rPr>
      </w:pPr>
      <w:r w:rsidRPr="00F80B8E">
        <w:rPr>
          <w:rFonts w:cs="Times New Roman"/>
          <w:b/>
          <w:bCs/>
        </w:rPr>
        <w:t>Санкт-Петербургский государственный университет (Россия)</w:t>
      </w:r>
    </w:p>
    <w:p w:rsidR="00F80B8E" w:rsidRPr="00F80B8E" w:rsidRDefault="00F80B8E" w:rsidP="00F80B8E">
      <w:pPr>
        <w:snapToGrid w:val="0"/>
        <w:spacing w:line="360" w:lineRule="auto"/>
        <w:ind w:firstLine="567"/>
        <w:jc w:val="right"/>
        <w:rPr>
          <w:rFonts w:cs="Times New Roman"/>
          <w:b/>
          <w:bCs/>
        </w:rPr>
      </w:pPr>
    </w:p>
    <w:p w:rsidR="00F80B8E" w:rsidRPr="00F80B8E" w:rsidRDefault="00F80B8E" w:rsidP="00F80B8E">
      <w:pPr>
        <w:snapToGrid w:val="0"/>
        <w:spacing w:line="360" w:lineRule="auto"/>
        <w:ind w:firstLine="567"/>
        <w:jc w:val="center"/>
        <w:rPr>
          <w:rFonts w:cs="Times New Roman"/>
          <w:b/>
          <w:bCs/>
        </w:rPr>
      </w:pPr>
      <w:r w:rsidRPr="00F80B8E">
        <w:rPr>
          <w:rFonts w:cs="Times New Roman"/>
          <w:b/>
          <w:bCs/>
          <w:lang w:val="en-US"/>
        </w:rPr>
        <w:t xml:space="preserve">К </w:t>
      </w:r>
      <w:r w:rsidRPr="00F80B8E">
        <w:rPr>
          <w:rFonts w:cs="Times New Roman"/>
          <w:b/>
          <w:bCs/>
        </w:rPr>
        <w:t xml:space="preserve">ВОПРОСУ О РЕЦЕПЦИИ ПОЭТИКИ ОБЭРИУТОВ ВО «ВТОРОЙ КУЛЬТУРЕ»  </w:t>
      </w:r>
    </w:p>
    <w:p w:rsidR="00F80B8E" w:rsidRPr="00F80B8E" w:rsidRDefault="00F80B8E" w:rsidP="00F80B8E">
      <w:pPr>
        <w:snapToGrid w:val="0"/>
        <w:spacing w:line="360" w:lineRule="auto"/>
        <w:ind w:firstLine="567"/>
        <w:jc w:val="center"/>
        <w:rPr>
          <w:rFonts w:cs="Times New Roman"/>
          <w:b/>
          <w:bCs/>
          <w:lang w:val="en-US"/>
        </w:rPr>
      </w:pPr>
    </w:p>
    <w:p w:rsidR="00F80B8E" w:rsidRPr="00F80B8E" w:rsidRDefault="00F80B8E" w:rsidP="00F80B8E">
      <w:pPr>
        <w:snapToGrid w:val="0"/>
        <w:spacing w:line="360" w:lineRule="auto"/>
        <w:ind w:firstLine="567"/>
        <w:jc w:val="both"/>
        <w:rPr>
          <w:rFonts w:cs="Times New Roman"/>
        </w:rPr>
      </w:pPr>
      <w:r w:rsidRPr="00F80B8E">
        <w:rPr>
          <w:rFonts w:cs="Times New Roman"/>
          <w:lang w:val="en-US"/>
        </w:rPr>
        <w:t xml:space="preserve">В докладе рассматриваются формы рецепции поэтики обэриу в неофициальной культуре 1950-1980-х годов. </w:t>
      </w:r>
      <w:r w:rsidRPr="00F80B8E">
        <w:rPr>
          <w:rFonts w:cs="Times New Roman"/>
        </w:rPr>
        <w:t>В центре исследования</w:t>
      </w:r>
      <w:r w:rsidRPr="00F80B8E">
        <w:rPr>
          <w:rFonts w:cs="Times New Roman"/>
          <w:lang w:val="en-US"/>
        </w:rPr>
        <w:t xml:space="preserve"> вопрос</w:t>
      </w:r>
      <w:r w:rsidRPr="00F80B8E">
        <w:rPr>
          <w:rFonts w:cs="Times New Roman"/>
        </w:rPr>
        <w:t>ы</w:t>
      </w:r>
      <w:r w:rsidRPr="00F80B8E">
        <w:rPr>
          <w:rFonts w:cs="Times New Roman"/>
          <w:lang w:val="en-US"/>
        </w:rPr>
        <w:t xml:space="preserve"> устной трансляции текстов, а также стратеги</w:t>
      </w:r>
      <w:r w:rsidRPr="00F80B8E">
        <w:rPr>
          <w:rFonts w:cs="Times New Roman"/>
        </w:rPr>
        <w:t>и</w:t>
      </w:r>
      <w:r w:rsidRPr="00F80B8E">
        <w:rPr>
          <w:rFonts w:cs="Times New Roman"/>
          <w:lang w:val="en-US"/>
        </w:rPr>
        <w:t xml:space="preserve"> интерпретации творческого наследия обэриутов в разных кругах «неофициальной культуры». Особое внимание уделяется </w:t>
      </w:r>
      <w:r w:rsidRPr="00F80B8E">
        <w:rPr>
          <w:rFonts w:cs="Times New Roman"/>
        </w:rPr>
        <w:t>следующим аспектам:</w:t>
      </w:r>
    </w:p>
    <w:p w:rsidR="00F80B8E" w:rsidRPr="00F80B8E" w:rsidRDefault="00F80B8E" w:rsidP="00F80B8E">
      <w:pPr>
        <w:widowControl w:val="0"/>
        <w:numPr>
          <w:ilvl w:val="0"/>
          <w:numId w:val="1"/>
        </w:numPr>
        <w:tabs>
          <w:tab w:val="clear" w:pos="0"/>
          <w:tab w:val="num" w:pos="720"/>
        </w:tabs>
        <w:snapToGrid w:val="0"/>
        <w:spacing w:line="360" w:lineRule="auto"/>
        <w:ind w:left="0" w:firstLine="567"/>
        <w:jc w:val="both"/>
        <w:rPr>
          <w:rFonts w:cs="Times New Roman"/>
        </w:rPr>
      </w:pPr>
      <w:r w:rsidRPr="00F80B8E">
        <w:rPr>
          <w:rFonts w:cs="Times New Roman"/>
        </w:rPr>
        <w:t>Самиздат и вопросы текстологии. Публикация произведений А.Введенского. Д.Хармса, И.Бахтерева в самиздате и тамиздате. Специфика комментирования текстов Я. Друскиным, М.Мейлахом, В.Эрлем, А.Александровым, К.Кузьминским, С.Сигеем, М.Евзлиным.</w:t>
      </w:r>
    </w:p>
    <w:p w:rsidR="00F80B8E" w:rsidRPr="00F80B8E" w:rsidRDefault="00F80B8E" w:rsidP="00F80B8E">
      <w:pPr>
        <w:widowControl w:val="0"/>
        <w:numPr>
          <w:ilvl w:val="0"/>
          <w:numId w:val="1"/>
        </w:numPr>
        <w:tabs>
          <w:tab w:val="clear" w:pos="0"/>
          <w:tab w:val="num" w:pos="720"/>
        </w:tabs>
        <w:snapToGrid w:val="0"/>
        <w:spacing w:line="360" w:lineRule="auto"/>
        <w:ind w:left="0" w:firstLine="567"/>
        <w:jc w:val="both"/>
        <w:rPr>
          <w:rFonts w:cs="Times New Roman"/>
        </w:rPr>
      </w:pPr>
      <w:r w:rsidRPr="00F80B8E">
        <w:rPr>
          <w:rFonts w:cs="Times New Roman"/>
        </w:rPr>
        <w:t>Рецепция поэтики обэриутов в кругах «второй культуры»: «Филологическая школа», поэты Малой Садовой, С.Сигей и Ры Никонова (Таршис), Кари Унксова, Кс. Некрасова, С.Стратановский и др.. Формы рецепции. Вопросы преемственности и самопозиционирования. Философская эссеистика Л.Липавского («Теория слов», «Разговоры») и мифопоэтика слова у М.Ерёмина, П.Чейгина, Е.Пудовкиной.  Трансляция и интерпретация творчества обэриутов в художественных и музыкальных кругах в 1960-1970-е гг..</w:t>
      </w:r>
    </w:p>
    <w:p w:rsidR="00F80B8E" w:rsidRPr="00F80B8E" w:rsidRDefault="00F80B8E" w:rsidP="00F80B8E">
      <w:pPr>
        <w:widowControl w:val="0"/>
        <w:numPr>
          <w:ilvl w:val="0"/>
          <w:numId w:val="1"/>
        </w:numPr>
        <w:tabs>
          <w:tab w:val="clear" w:pos="0"/>
          <w:tab w:val="num" w:pos="720"/>
        </w:tabs>
        <w:snapToGrid w:val="0"/>
        <w:spacing w:line="360" w:lineRule="auto"/>
        <w:ind w:left="0" w:firstLine="567"/>
        <w:jc w:val="both"/>
        <w:rPr>
          <w:rFonts w:cs="Times New Roman"/>
        </w:rPr>
      </w:pPr>
      <w:r w:rsidRPr="00F80B8E">
        <w:rPr>
          <w:rFonts w:cs="Times New Roman"/>
        </w:rPr>
        <w:t>Литературная полемика о «левом» искусстве в 1980-е гг на страницах самиздатовских журналов «Обводный канал», «Часы», «Транспонанс».  Осмысление итогов  «второй культуры» через теорию «нового искусства» участниками междисциплинарной лаборатории «Поэтическая функция» и «Ассоциации новой литературы».  Понятия «синтез» и «погрешность» в статьях по теории «нового искусства» журналов «Вестник новой литературы» и «</w:t>
      </w:r>
      <w:r w:rsidRPr="00F80B8E">
        <w:rPr>
          <w:rFonts w:cs="Times New Roman"/>
          <w:lang w:val="en-US"/>
        </w:rPr>
        <w:t xml:space="preserve">Лабиринт/ </w:t>
      </w:r>
      <w:r w:rsidRPr="00F80B8E">
        <w:rPr>
          <w:rFonts w:cs="Times New Roman"/>
        </w:rPr>
        <w:t xml:space="preserve">Эксцентр». </w:t>
      </w:r>
    </w:p>
    <w:p w:rsidR="00F80B8E" w:rsidRPr="00F80B8E" w:rsidRDefault="00F80B8E" w:rsidP="00F80B8E">
      <w:pPr>
        <w:snapToGrid w:val="0"/>
        <w:spacing w:line="360" w:lineRule="auto"/>
        <w:ind w:firstLine="567"/>
        <w:rPr>
          <w:rFonts w:cs="Times New Roman"/>
        </w:rPr>
      </w:pPr>
      <w:r w:rsidRPr="00F80B8E">
        <w:rPr>
          <w:rFonts w:cs="Times New Roman"/>
        </w:rPr>
        <w:t xml:space="preserve"> </w:t>
      </w:r>
    </w:p>
    <w:p w:rsidR="00F80B8E" w:rsidRPr="00F80B8E" w:rsidRDefault="00F80B8E" w:rsidP="00F80B8E">
      <w:pPr>
        <w:snapToGrid w:val="0"/>
        <w:spacing w:line="360" w:lineRule="auto"/>
        <w:ind w:firstLine="567"/>
        <w:rPr>
          <w:rFonts w:cs="Times New Roman"/>
        </w:rPr>
      </w:pPr>
    </w:p>
    <w:p w:rsidR="00F80B8E" w:rsidRPr="00F80B8E" w:rsidRDefault="00F80B8E" w:rsidP="00F80B8E">
      <w:pPr>
        <w:snapToGrid w:val="0"/>
        <w:spacing w:line="360" w:lineRule="auto"/>
        <w:ind w:firstLine="567"/>
        <w:jc w:val="right"/>
        <w:rPr>
          <w:rFonts w:cs="Times New Roman"/>
          <w:b/>
          <w:bCs/>
          <w:lang w:val="en-US"/>
        </w:rPr>
      </w:pPr>
      <w:r w:rsidRPr="00F80B8E">
        <w:rPr>
          <w:rFonts w:cs="Times New Roman"/>
          <w:b/>
          <w:bCs/>
          <w:lang w:val="en-US"/>
        </w:rPr>
        <w:t>Y. M. Valieva</w:t>
      </w:r>
    </w:p>
    <w:p w:rsidR="00F80B8E" w:rsidRPr="00F80B8E" w:rsidRDefault="00F80B8E" w:rsidP="00F80B8E">
      <w:pPr>
        <w:snapToGrid w:val="0"/>
        <w:spacing w:line="360" w:lineRule="auto"/>
        <w:ind w:firstLine="567"/>
        <w:rPr>
          <w:rFonts w:cs="Times New Roman"/>
          <w:b/>
          <w:bCs/>
          <w:lang w:val="en-US"/>
        </w:rPr>
      </w:pPr>
    </w:p>
    <w:p w:rsidR="00F80B8E" w:rsidRPr="00F80B8E" w:rsidRDefault="00F80B8E" w:rsidP="00F80B8E">
      <w:pPr>
        <w:snapToGrid w:val="0"/>
        <w:spacing w:line="360" w:lineRule="auto"/>
        <w:ind w:firstLine="567"/>
        <w:rPr>
          <w:rFonts w:cs="Times New Roman"/>
          <w:b/>
          <w:bCs/>
          <w:lang w:val="en-US"/>
        </w:rPr>
      </w:pPr>
      <w:r w:rsidRPr="00F80B8E">
        <w:rPr>
          <w:rFonts w:cs="Times New Roman"/>
          <w:b/>
          <w:bCs/>
          <w:lang w:val="en-US"/>
        </w:rPr>
        <w:t>To the reception of the OBERIU poetics in “the unofficial culture”</w:t>
      </w:r>
    </w:p>
    <w:p w:rsidR="00F80B8E" w:rsidRPr="00F80B8E" w:rsidRDefault="00F80B8E" w:rsidP="00F80B8E">
      <w:pPr>
        <w:snapToGrid w:val="0"/>
        <w:spacing w:line="360" w:lineRule="auto"/>
        <w:ind w:firstLine="567"/>
        <w:rPr>
          <w:rFonts w:cs="Times New Roman"/>
          <w:b/>
          <w:bCs/>
          <w:lang w:val="en-US"/>
        </w:rPr>
      </w:pPr>
    </w:p>
    <w:p w:rsidR="00F80B8E" w:rsidRPr="00F80B8E" w:rsidRDefault="00F80B8E" w:rsidP="00F80B8E">
      <w:pPr>
        <w:snapToGrid w:val="0"/>
        <w:spacing w:line="360" w:lineRule="auto"/>
        <w:ind w:firstLine="567"/>
        <w:rPr>
          <w:rFonts w:cs="Times New Roman"/>
          <w:lang w:val="en-US"/>
        </w:rPr>
      </w:pPr>
      <w:r w:rsidRPr="00F80B8E">
        <w:rPr>
          <w:rFonts w:cs="Times New Roman"/>
          <w:b/>
          <w:bCs/>
          <w:lang w:val="en-US"/>
        </w:rPr>
        <w:tab/>
      </w:r>
      <w:r w:rsidRPr="00F80B8E">
        <w:rPr>
          <w:rFonts w:cs="Times New Roman"/>
          <w:lang w:val="en-US"/>
        </w:rPr>
        <w:t xml:space="preserve">The report focuses on reception of the OBERIU poetics in “the unofficial culture” in 1950-1980. Special attention is paid to the process of person-to-person reproduction of  OBERIU works, as well as  different interpretive strategies of their texts by “the other culture” circles. </w:t>
      </w:r>
    </w:p>
    <w:p w:rsidR="00F80B8E" w:rsidRPr="00F80B8E" w:rsidRDefault="00F80B8E" w:rsidP="00F80B8E">
      <w:pPr>
        <w:spacing w:line="360" w:lineRule="auto"/>
        <w:ind w:firstLine="567"/>
        <w:jc w:val="right"/>
        <w:rPr>
          <w:rFonts w:cs="Times New Roman"/>
        </w:rPr>
      </w:pPr>
      <w:r w:rsidRPr="00F80B8E">
        <w:rPr>
          <w:rFonts w:cs="Times New Roman"/>
        </w:rPr>
        <w:t>В.А. Валитова, аспирант, Уральский Федеральный университет (Россия)</w:t>
      </w:r>
    </w:p>
    <w:p w:rsidR="00F80B8E" w:rsidRPr="00F80B8E" w:rsidRDefault="00F80B8E" w:rsidP="00F80B8E">
      <w:pPr>
        <w:spacing w:line="360" w:lineRule="auto"/>
        <w:ind w:firstLine="567"/>
        <w:jc w:val="both"/>
        <w:rPr>
          <w:rFonts w:cs="Times New Roman"/>
          <w:b/>
          <w:bCs/>
        </w:rPr>
      </w:pPr>
    </w:p>
    <w:p w:rsidR="00F80B8E" w:rsidRPr="00F80B8E" w:rsidRDefault="00F80B8E" w:rsidP="00F80B8E">
      <w:pPr>
        <w:spacing w:line="360" w:lineRule="auto"/>
        <w:ind w:firstLine="567"/>
        <w:jc w:val="center"/>
        <w:rPr>
          <w:rFonts w:cs="Times New Roman"/>
          <w:b/>
          <w:bCs/>
        </w:rPr>
      </w:pPr>
      <w:r w:rsidRPr="00F80B8E">
        <w:rPr>
          <w:rFonts w:cs="Times New Roman"/>
          <w:b/>
          <w:bCs/>
        </w:rPr>
        <w:t>РЕКОНСТРУКЦИЯ ИСТОРИЧЕСКОЙ ДЕЙСТВИТЕЛЬНОСТИ В РОССИЙСКОЙ ПРОЗЕ. ИСТОРИЗМ И ПСЕВДОИСТОРИЗМ.</w:t>
      </w:r>
    </w:p>
    <w:p w:rsidR="00F80B8E" w:rsidRPr="00F80B8E" w:rsidRDefault="00F80B8E" w:rsidP="00F80B8E">
      <w:pPr>
        <w:spacing w:line="360" w:lineRule="auto"/>
        <w:ind w:firstLine="567"/>
        <w:jc w:val="both"/>
        <w:rPr>
          <w:rFonts w:cs="Times New Roman"/>
        </w:rPr>
      </w:pPr>
    </w:p>
    <w:p w:rsidR="00F80B8E" w:rsidRPr="00F80B8E" w:rsidRDefault="00F80B8E" w:rsidP="00F80B8E">
      <w:pPr>
        <w:spacing w:line="360" w:lineRule="auto"/>
        <w:ind w:firstLine="567"/>
        <w:jc w:val="both"/>
        <w:rPr>
          <w:rFonts w:cs="Times New Roman"/>
        </w:rPr>
      </w:pPr>
      <w:r w:rsidRPr="00F80B8E">
        <w:rPr>
          <w:rFonts w:cs="Times New Roman"/>
          <w:lang w:eastAsia="ja-JP"/>
        </w:rPr>
        <w:t>Ж</w:t>
      </w:r>
      <w:r w:rsidRPr="00F80B8E">
        <w:rPr>
          <w:rFonts w:cs="Times New Roman"/>
        </w:rPr>
        <w:t xml:space="preserve">анр «историческая повесть» восходит к древнерусским светским повестям, которые отличались политической злободневностью, и имеет четкие критерии, под которые не попадают многие произведения современных авторов. Историческая проза сентиментальной школы [ФЭБ "Русская литература и фольклор", 2002] начала появляться в конце </w:t>
      </w:r>
      <w:r w:rsidRPr="00F80B8E">
        <w:rPr>
          <w:rFonts w:cs="Times New Roman"/>
          <w:lang w:val="en-US"/>
        </w:rPr>
        <w:t>XVIII</w:t>
      </w:r>
      <w:r w:rsidRPr="00F80B8E">
        <w:rPr>
          <w:rFonts w:cs="Times New Roman"/>
        </w:rPr>
        <w:t xml:space="preserve">  века; попытки обрисовать прошлое на основании преданий облекались в форму идиллии. С 20-30-х годов XIX века историческая тематика находила выражение преимущественно в историческом романе. Материалом литературы становились исторические события в их конкретности и научной обоснованности, внимание сосредотачивалось на тщательном воспроизведении исторической эпохи. Между тем, основной парадокс художественного историзма в том, что историческая правда зачастую независима от фактов </w:t>
      </w:r>
      <w:r w:rsidRPr="00F80B8E">
        <w:rPr>
          <w:rFonts w:cs="Times New Roman"/>
          <w:lang w:eastAsia="ja-JP"/>
        </w:rPr>
        <w:t>[</w:t>
      </w:r>
      <w:r w:rsidRPr="00F80B8E">
        <w:rPr>
          <w:rFonts w:cs="Times New Roman"/>
        </w:rPr>
        <w:t>Лукач</w:t>
      </w:r>
      <w:r w:rsidRPr="00F80B8E">
        <w:rPr>
          <w:rFonts w:cs="Times New Roman"/>
          <w:lang w:eastAsia="ja-JP"/>
        </w:rPr>
        <w:t>, 1937]</w:t>
      </w:r>
      <w:r w:rsidRPr="00F80B8E">
        <w:rPr>
          <w:rFonts w:cs="Times New Roman"/>
        </w:rPr>
        <w:t xml:space="preserve">. Яркий литературный образ заслоняет в сознании читателей реальный прототип; авторский вымысел становится моделью, модель подменяет действительность [Тынянов, 1984]. </w:t>
      </w:r>
    </w:p>
    <w:p w:rsidR="00F80B8E" w:rsidRPr="00F80B8E" w:rsidRDefault="00F80B8E" w:rsidP="00F80B8E">
      <w:pPr>
        <w:spacing w:line="360" w:lineRule="auto"/>
        <w:ind w:firstLine="567"/>
        <w:jc w:val="both"/>
        <w:rPr>
          <w:rFonts w:cs="Times New Roman"/>
        </w:rPr>
      </w:pPr>
      <w:r w:rsidRPr="00F80B8E">
        <w:rPr>
          <w:rFonts w:cs="Times New Roman"/>
        </w:rPr>
        <w:t xml:space="preserve">И все же каноном и нормой в исторической прозе остается рационалистический подход к истории, в то время как в так называемой псевдоисторической прозе исторический материал сознательно трансформирован и переходит за пределы правдоподобия или современного исторического знания. Хотя цели у авторов могут быть общими: показ важнейших черт определенной эпохи, исторических закономерностей и т.д. </w:t>
      </w:r>
    </w:p>
    <w:p w:rsidR="00F80B8E" w:rsidRPr="00F80B8E" w:rsidRDefault="00F80B8E" w:rsidP="00F80B8E">
      <w:pPr>
        <w:spacing w:line="360" w:lineRule="auto"/>
        <w:ind w:firstLine="567"/>
        <w:jc w:val="both"/>
        <w:rPr>
          <w:rFonts w:cs="Times New Roman"/>
        </w:rPr>
      </w:pPr>
      <w:r w:rsidRPr="00F80B8E">
        <w:rPr>
          <w:rFonts w:cs="Times New Roman"/>
        </w:rPr>
        <w:t>Обращение к истории характерно для литературы всего XX</w:t>
      </w:r>
      <w:r w:rsidRPr="00F80B8E">
        <w:rPr>
          <w:rFonts w:cs="Times New Roman"/>
          <w:lang w:eastAsia="ja-JP"/>
        </w:rPr>
        <w:t xml:space="preserve"> века</w:t>
      </w:r>
      <w:r w:rsidRPr="00F80B8E">
        <w:rPr>
          <w:rFonts w:cs="Times New Roman"/>
        </w:rPr>
        <w:t xml:space="preserve">. Настоящее соотносится с прошлым, проецируется на него, что помогает разобраться в явлениях современной жизни. Гибель «старого мира» становилась главной пружиной развития конфликтов. Народ как стихия выступал в роли коллективного героя, личность растворялась в массе до полной потери индивидуальности. Другая тенденция в исторической прозе проявилась во внимании к индивидуальному сознанию: показывалась борьба человека за свой идеал с существующим миропорядком. </w:t>
      </w:r>
    </w:p>
    <w:p w:rsidR="00F80B8E" w:rsidRPr="00F80B8E" w:rsidRDefault="00F80B8E" w:rsidP="00F80B8E">
      <w:pPr>
        <w:spacing w:line="360" w:lineRule="auto"/>
        <w:ind w:firstLine="567"/>
        <w:jc w:val="both"/>
        <w:rPr>
          <w:rFonts w:cs="Times New Roman"/>
        </w:rPr>
      </w:pPr>
      <w:r w:rsidRPr="00F80B8E">
        <w:rPr>
          <w:rFonts w:cs="Times New Roman"/>
        </w:rPr>
        <w:t>Дальнейшие поиски авторов XX</w:t>
      </w:r>
      <w:r w:rsidRPr="00F80B8E">
        <w:rPr>
          <w:rFonts w:cs="Times New Roman"/>
          <w:lang w:eastAsia="ja-JP"/>
        </w:rPr>
        <w:t xml:space="preserve"> века </w:t>
      </w:r>
      <w:r w:rsidRPr="00F80B8E">
        <w:rPr>
          <w:rFonts w:cs="Times New Roman"/>
        </w:rPr>
        <w:t xml:space="preserve">в области художественной формы сильно повлияли на историческую прозу. Проза 70-80-х годов представляет взаимосвязь личности и истории более опосредованно и многоаспектно, чем в 30-е годы. </w:t>
      </w:r>
    </w:p>
    <w:p w:rsidR="00F80B8E" w:rsidRPr="00F80B8E" w:rsidRDefault="00F80B8E" w:rsidP="00F80B8E">
      <w:pPr>
        <w:spacing w:line="360" w:lineRule="auto"/>
        <w:ind w:firstLine="567"/>
        <w:jc w:val="both"/>
        <w:rPr>
          <w:rFonts w:cs="Times New Roman"/>
          <w:lang w:eastAsia="ja-JP"/>
        </w:rPr>
      </w:pPr>
      <w:r w:rsidRPr="00F80B8E">
        <w:rPr>
          <w:rFonts w:cs="Times New Roman"/>
        </w:rPr>
        <w:t>На рубеже XX-XIX</w:t>
      </w:r>
      <w:r w:rsidRPr="00F80B8E">
        <w:rPr>
          <w:rFonts w:cs="Times New Roman"/>
          <w:lang w:eastAsia="ja-JP"/>
        </w:rPr>
        <w:t xml:space="preserve"> веков параллельно традиционной исторической прозе  набирает популярность жанр «альтернативной истории»: авторы сознательно предлагают читателю иные трактовки известных исторических документов или даже создают литературные варианты исторических событий. </w:t>
      </w:r>
    </w:p>
    <w:p w:rsidR="00F80B8E" w:rsidRPr="00F80B8E" w:rsidRDefault="00F80B8E" w:rsidP="00F80B8E">
      <w:pPr>
        <w:spacing w:line="360" w:lineRule="auto"/>
        <w:ind w:firstLine="567"/>
        <w:jc w:val="both"/>
        <w:rPr>
          <w:rFonts w:cs="Times New Roman"/>
          <w:lang w:eastAsia="ja-JP"/>
        </w:rPr>
      </w:pPr>
      <w:r w:rsidRPr="00F80B8E">
        <w:rPr>
          <w:rFonts w:cs="Times New Roman"/>
        </w:rPr>
        <w:t xml:space="preserve">На этом фоне произведения с корректным отношением к исторической действительности часто приписывают к жанру исторической прозы, несмотря на то, что оно находится на стыке разных жанров и не имеет цели изобразить значимые события истории, а лишь создает образ эпохи. Этот образ становится декорациями для вымышленных героев – как и в «исторической прозе сентиментальной школы» XVIII </w:t>
      </w:r>
      <w:r w:rsidRPr="00F80B8E">
        <w:rPr>
          <w:rFonts w:cs="Times New Roman"/>
          <w:lang w:eastAsia="ja-JP"/>
        </w:rPr>
        <w:t>века. Однако автор особое внимание уделяет воссозданию не столько исторической действительности, сколько «действительности» мифологической</w:t>
      </w:r>
      <w:r w:rsidRPr="00F80B8E">
        <w:rPr>
          <w:rFonts w:cs="Times New Roman"/>
        </w:rPr>
        <w:t>, образуя тем самым</w:t>
      </w:r>
      <w:r w:rsidRPr="00F80B8E">
        <w:rPr>
          <w:rFonts w:cs="Times New Roman"/>
          <w:lang w:eastAsia="ja-JP"/>
        </w:rPr>
        <w:t xml:space="preserve"> новый вариант осмысления исторического прошлого, который мы предлагаем обозначить термином «реконструкция». </w:t>
      </w:r>
    </w:p>
    <w:p w:rsidR="00F80B8E" w:rsidRPr="00F80B8E" w:rsidRDefault="00F80B8E" w:rsidP="00F80B8E">
      <w:pPr>
        <w:spacing w:line="360" w:lineRule="auto"/>
        <w:ind w:firstLine="567"/>
        <w:jc w:val="both"/>
        <w:rPr>
          <w:rFonts w:cs="Times New Roman"/>
          <w:b/>
        </w:rPr>
      </w:pPr>
      <w:r w:rsidRPr="00F80B8E">
        <w:rPr>
          <w:rFonts w:cs="Times New Roman"/>
          <w:b/>
        </w:rPr>
        <w:t xml:space="preserve"> </w:t>
      </w:r>
    </w:p>
    <w:p w:rsidR="00F80B8E" w:rsidRPr="00F80B8E" w:rsidRDefault="00F80B8E" w:rsidP="00F80B8E">
      <w:pPr>
        <w:spacing w:line="360" w:lineRule="auto"/>
        <w:ind w:firstLine="567"/>
        <w:jc w:val="both"/>
        <w:rPr>
          <w:rFonts w:cs="Times New Roman"/>
          <w:i/>
        </w:rPr>
      </w:pPr>
      <w:r w:rsidRPr="00F80B8E">
        <w:rPr>
          <w:rFonts w:cs="Times New Roman"/>
          <w:i/>
        </w:rPr>
        <w:t>Литература:</w:t>
      </w:r>
    </w:p>
    <w:p w:rsidR="00F80B8E" w:rsidRPr="00F80B8E" w:rsidRDefault="00F80B8E" w:rsidP="00F80B8E">
      <w:pPr>
        <w:pStyle w:val="FootnoteText"/>
        <w:spacing w:line="360" w:lineRule="auto"/>
        <w:ind w:firstLine="567"/>
        <w:jc w:val="both"/>
        <w:rPr>
          <w:rFonts w:cs="Times New Roman"/>
          <w:i/>
          <w:sz w:val="24"/>
          <w:szCs w:val="24"/>
        </w:rPr>
      </w:pPr>
      <w:r w:rsidRPr="00F80B8E">
        <w:rPr>
          <w:rFonts w:cs="Times New Roman"/>
          <w:i/>
          <w:sz w:val="24"/>
          <w:szCs w:val="24"/>
        </w:rPr>
        <w:t xml:space="preserve">Лукач Г. </w:t>
      </w:r>
      <w:r w:rsidRPr="00F80B8E">
        <w:rPr>
          <w:rFonts w:cs="Times New Roman"/>
          <w:sz w:val="24"/>
          <w:szCs w:val="24"/>
        </w:rPr>
        <w:t>Исторический роман и историческая драма // Литературный критик. – 1937. – № 12. – С.144</w:t>
      </w:r>
      <w:r w:rsidRPr="00F80B8E">
        <w:rPr>
          <w:rFonts w:cs="Times New Roman"/>
          <w:i/>
          <w:sz w:val="24"/>
          <w:szCs w:val="24"/>
        </w:rPr>
        <w:t xml:space="preserve"> </w:t>
      </w:r>
    </w:p>
    <w:p w:rsidR="00F80B8E" w:rsidRPr="00F80B8E" w:rsidRDefault="00F80B8E" w:rsidP="00F80B8E">
      <w:pPr>
        <w:pStyle w:val="FootnoteText"/>
        <w:spacing w:line="360" w:lineRule="auto"/>
        <w:ind w:firstLine="567"/>
        <w:jc w:val="both"/>
        <w:rPr>
          <w:rFonts w:cs="Times New Roman"/>
          <w:sz w:val="24"/>
          <w:szCs w:val="24"/>
        </w:rPr>
      </w:pPr>
      <w:r w:rsidRPr="00F80B8E">
        <w:rPr>
          <w:rFonts w:cs="Times New Roman"/>
          <w:i/>
          <w:sz w:val="24"/>
          <w:szCs w:val="24"/>
        </w:rPr>
        <w:t>Назаренко</w:t>
      </w:r>
      <w:r w:rsidRPr="00F80B8E">
        <w:rPr>
          <w:rFonts w:cs="Times New Roman"/>
          <w:sz w:val="24"/>
          <w:szCs w:val="24"/>
        </w:rPr>
        <w:t xml:space="preserve"> </w:t>
      </w:r>
      <w:r w:rsidRPr="00F80B8E">
        <w:rPr>
          <w:rFonts w:cs="Times New Roman"/>
          <w:i/>
          <w:sz w:val="24"/>
          <w:szCs w:val="24"/>
        </w:rPr>
        <w:t xml:space="preserve">М. </w:t>
      </w:r>
      <w:r w:rsidRPr="00F80B8E">
        <w:rPr>
          <w:rFonts w:cs="Times New Roman"/>
          <w:sz w:val="24"/>
          <w:szCs w:val="24"/>
        </w:rPr>
        <w:t>«О жанровой природе исторической и псевдоисторической прозы» // Мова і культура. — Вип. 8. — Т. VІ. — Ч. 3. — К.: Издательский Дом Дмитрия Бураго, 2005 [фактич. — 2006]. — С. 64–71.</w:t>
      </w:r>
    </w:p>
    <w:p w:rsidR="00F80B8E" w:rsidRPr="00F80B8E" w:rsidRDefault="00F80B8E" w:rsidP="00F80B8E">
      <w:pPr>
        <w:pStyle w:val="FootnoteText"/>
        <w:spacing w:line="360" w:lineRule="auto"/>
        <w:ind w:firstLine="567"/>
        <w:jc w:val="both"/>
        <w:rPr>
          <w:rFonts w:cs="Times New Roman"/>
          <w:sz w:val="24"/>
          <w:szCs w:val="24"/>
        </w:rPr>
      </w:pPr>
      <w:r w:rsidRPr="00F80B8E">
        <w:rPr>
          <w:rFonts w:cs="Times New Roman"/>
          <w:i/>
          <w:sz w:val="24"/>
          <w:szCs w:val="24"/>
        </w:rPr>
        <w:t>Тынянов Ю. Н.</w:t>
      </w:r>
      <w:r w:rsidRPr="00F80B8E">
        <w:rPr>
          <w:rFonts w:cs="Times New Roman"/>
          <w:sz w:val="24"/>
          <w:szCs w:val="24"/>
        </w:rPr>
        <w:t xml:space="preserve"> Смерть Вазир-Мухтара. – Кишинев: Литература артистикэ, 1984. – С.8</w:t>
      </w:r>
    </w:p>
    <w:p w:rsidR="00F80B8E" w:rsidRPr="00F80B8E" w:rsidRDefault="00F80B8E" w:rsidP="00F80B8E">
      <w:pPr>
        <w:pStyle w:val="FootnoteText"/>
        <w:spacing w:line="360" w:lineRule="auto"/>
        <w:ind w:firstLine="567"/>
        <w:jc w:val="both"/>
        <w:rPr>
          <w:rFonts w:cs="Times New Roman"/>
          <w:sz w:val="24"/>
          <w:szCs w:val="24"/>
          <w:lang w:eastAsia="ja-JP"/>
        </w:rPr>
      </w:pPr>
      <w:r w:rsidRPr="00F80B8E">
        <w:rPr>
          <w:rFonts w:cs="Times New Roman"/>
          <w:sz w:val="24"/>
          <w:szCs w:val="24"/>
        </w:rPr>
        <w:t>Лобин А. «О путях развития исторической прозы в русской литературе начала XXI</w:t>
      </w:r>
      <w:r w:rsidRPr="00F80B8E">
        <w:rPr>
          <w:rFonts w:cs="Times New Roman"/>
          <w:sz w:val="24"/>
          <w:szCs w:val="24"/>
          <w:lang w:eastAsia="ja-JP"/>
        </w:rPr>
        <w:t xml:space="preserve"> века» // (www.rospisatel.ru/konferenzija/lobin)</w:t>
      </w:r>
    </w:p>
    <w:p w:rsidR="00F80B8E" w:rsidRPr="00F80B8E" w:rsidRDefault="00F80B8E" w:rsidP="00F80B8E">
      <w:pPr>
        <w:pStyle w:val="FootnoteText"/>
        <w:spacing w:line="360" w:lineRule="auto"/>
        <w:ind w:firstLine="567"/>
        <w:jc w:val="both"/>
        <w:rPr>
          <w:rFonts w:cs="Times New Roman"/>
          <w:sz w:val="24"/>
          <w:szCs w:val="24"/>
        </w:rPr>
      </w:pPr>
      <w:r w:rsidRPr="00F80B8E">
        <w:rPr>
          <w:rFonts w:cs="Times New Roman"/>
          <w:sz w:val="24"/>
          <w:szCs w:val="24"/>
        </w:rPr>
        <w:t>ФЭБ "Русская литература и фольклор", 2002 (feb-web.ru)</w:t>
      </w:r>
    </w:p>
    <w:p w:rsidR="00F80B8E" w:rsidRPr="00F80B8E" w:rsidRDefault="00F80B8E" w:rsidP="00F80B8E">
      <w:pPr>
        <w:pStyle w:val="FootnoteText"/>
        <w:spacing w:line="360" w:lineRule="auto"/>
        <w:ind w:firstLine="567"/>
        <w:jc w:val="both"/>
        <w:rPr>
          <w:rFonts w:cs="Times New Roman"/>
          <w:sz w:val="24"/>
          <w:szCs w:val="24"/>
        </w:rPr>
      </w:pPr>
    </w:p>
    <w:p w:rsidR="00F80B8E" w:rsidRPr="00F80B8E" w:rsidRDefault="00F80B8E" w:rsidP="00F80B8E">
      <w:pPr>
        <w:pStyle w:val="FootnoteText"/>
        <w:spacing w:line="360" w:lineRule="auto"/>
        <w:ind w:firstLine="567"/>
        <w:jc w:val="both"/>
        <w:rPr>
          <w:rFonts w:cs="Times New Roman"/>
          <w:i/>
          <w:sz w:val="24"/>
          <w:szCs w:val="24"/>
          <w:lang w:val="en-US"/>
        </w:rPr>
      </w:pPr>
      <w:r w:rsidRPr="00F80B8E">
        <w:rPr>
          <w:rFonts w:cs="Times New Roman"/>
          <w:i/>
          <w:sz w:val="24"/>
          <w:szCs w:val="24"/>
        </w:rPr>
        <w:t>Аннотация</w:t>
      </w:r>
      <w:r w:rsidRPr="00F80B8E">
        <w:rPr>
          <w:rFonts w:cs="Times New Roman"/>
          <w:i/>
          <w:sz w:val="24"/>
          <w:szCs w:val="24"/>
          <w:lang w:val="en-US"/>
        </w:rPr>
        <w:t>:</w:t>
      </w:r>
    </w:p>
    <w:p w:rsidR="00F80B8E" w:rsidRPr="00F80B8E" w:rsidRDefault="00F80B8E" w:rsidP="00F80B8E">
      <w:pPr>
        <w:pStyle w:val="FootnoteText"/>
        <w:spacing w:line="360" w:lineRule="auto"/>
        <w:ind w:firstLine="567"/>
        <w:jc w:val="both"/>
        <w:rPr>
          <w:rFonts w:cs="Times New Roman"/>
          <w:sz w:val="24"/>
          <w:szCs w:val="24"/>
          <w:lang w:val="en-US"/>
        </w:rPr>
      </w:pPr>
      <w:r w:rsidRPr="00F80B8E">
        <w:rPr>
          <w:rFonts w:cs="Times New Roman"/>
          <w:sz w:val="24"/>
          <w:szCs w:val="24"/>
          <w:lang w:val="en-US"/>
        </w:rPr>
        <w:t>V.A.Valitova. “Reconstruction of the historical reality in the Russian literature. Historicism and pseudo-historicism”.</w:t>
      </w:r>
    </w:p>
    <w:p w:rsidR="00F80B8E" w:rsidRPr="00F80B8E" w:rsidRDefault="00F80B8E" w:rsidP="00F80B8E">
      <w:pPr>
        <w:pStyle w:val="FootnoteText"/>
        <w:spacing w:line="360" w:lineRule="auto"/>
        <w:ind w:firstLine="567"/>
        <w:jc w:val="both"/>
        <w:rPr>
          <w:rFonts w:cs="Times New Roman"/>
          <w:sz w:val="24"/>
          <w:szCs w:val="24"/>
          <w:lang w:val="en-US"/>
        </w:rPr>
      </w:pPr>
      <w:r w:rsidRPr="00F80B8E">
        <w:rPr>
          <w:rFonts w:cs="Times New Roman"/>
          <w:sz w:val="24"/>
          <w:szCs w:val="24"/>
          <w:lang w:val="en-US"/>
        </w:rPr>
        <w:t>The article considers the main direction of literature devoted to the Slavic-Russian history. Authors at different times refer to Slavic history and interpret it according to the principles of historicism of their time, and according to literary school to which they belong. Fundamental differences of genres: traditional historical fiction, alternative history,  literary reconstruction of historical reality.</w:t>
      </w:r>
    </w:p>
    <w:p w:rsidR="00F80B8E" w:rsidRPr="00F80B8E" w:rsidRDefault="00F80B8E" w:rsidP="00F80B8E">
      <w:pPr>
        <w:spacing w:line="360" w:lineRule="auto"/>
        <w:ind w:firstLine="567"/>
        <w:jc w:val="right"/>
        <w:rPr>
          <w:rFonts w:cs="Times New Roman"/>
          <w:b/>
        </w:rPr>
      </w:pPr>
      <w:r w:rsidRPr="00F80B8E">
        <w:rPr>
          <w:rFonts w:cs="Times New Roman"/>
          <w:b/>
        </w:rPr>
        <w:t xml:space="preserve">П.А. Казарновский. </w:t>
      </w:r>
    </w:p>
    <w:p w:rsidR="00F80B8E" w:rsidRPr="00F80B8E" w:rsidRDefault="00F80B8E" w:rsidP="00F80B8E">
      <w:pPr>
        <w:spacing w:line="360" w:lineRule="auto"/>
        <w:ind w:firstLine="567"/>
        <w:jc w:val="right"/>
        <w:rPr>
          <w:rFonts w:cs="Times New Roman"/>
          <w:b/>
        </w:rPr>
      </w:pPr>
      <w:r w:rsidRPr="00F80B8E">
        <w:rPr>
          <w:rFonts w:cs="Times New Roman"/>
          <w:b/>
        </w:rPr>
        <w:t xml:space="preserve">Школа № 29 ВО </w:t>
      </w:r>
    </w:p>
    <w:p w:rsidR="00F80B8E" w:rsidRPr="00F80B8E" w:rsidRDefault="00F80B8E" w:rsidP="00F80B8E">
      <w:pPr>
        <w:spacing w:line="360" w:lineRule="auto"/>
        <w:ind w:firstLine="567"/>
        <w:jc w:val="right"/>
        <w:rPr>
          <w:rFonts w:cs="Times New Roman"/>
          <w:b/>
        </w:rPr>
      </w:pPr>
      <w:r w:rsidRPr="00F80B8E">
        <w:rPr>
          <w:rFonts w:cs="Times New Roman"/>
          <w:b/>
        </w:rPr>
        <w:t>СПб (Россия)</w:t>
      </w:r>
    </w:p>
    <w:p w:rsidR="00F80B8E" w:rsidRPr="00F80B8E" w:rsidRDefault="00F80B8E" w:rsidP="00F80B8E">
      <w:pPr>
        <w:spacing w:line="360" w:lineRule="auto"/>
        <w:ind w:firstLine="567"/>
        <w:jc w:val="right"/>
        <w:rPr>
          <w:rFonts w:cs="Times New Roman"/>
          <w:b/>
        </w:rPr>
      </w:pPr>
    </w:p>
    <w:p w:rsidR="00F80B8E" w:rsidRPr="00F80B8E" w:rsidRDefault="00F80B8E" w:rsidP="00F80B8E">
      <w:pPr>
        <w:spacing w:line="360" w:lineRule="auto"/>
        <w:ind w:firstLine="567"/>
        <w:jc w:val="center"/>
        <w:rPr>
          <w:rFonts w:cs="Times New Roman"/>
          <w:b/>
        </w:rPr>
      </w:pPr>
      <w:r w:rsidRPr="00F80B8E">
        <w:rPr>
          <w:rFonts w:cs="Times New Roman"/>
          <w:b/>
        </w:rPr>
        <w:t>ПРОЗА ПОЭТА-СНОВИДЦА: ПЯТИКНИЖИЕ СНОВ А. НИКА</w:t>
      </w:r>
    </w:p>
    <w:p w:rsidR="00F80B8E" w:rsidRPr="00F80B8E" w:rsidRDefault="00F80B8E" w:rsidP="00F80B8E">
      <w:pPr>
        <w:spacing w:line="360" w:lineRule="auto"/>
        <w:ind w:firstLine="567"/>
        <w:jc w:val="center"/>
        <w:rPr>
          <w:rFonts w:cs="Times New Roman"/>
          <w:b/>
        </w:rPr>
      </w:pPr>
    </w:p>
    <w:p w:rsidR="00F80B8E" w:rsidRPr="00F80B8E" w:rsidRDefault="00F80B8E" w:rsidP="00F80B8E">
      <w:pPr>
        <w:spacing w:line="360" w:lineRule="auto"/>
        <w:ind w:firstLine="567"/>
        <w:jc w:val="both"/>
        <w:rPr>
          <w:rFonts w:cs="Times New Roman"/>
        </w:rPr>
      </w:pPr>
      <w:r w:rsidRPr="00F80B8E">
        <w:rPr>
          <w:rFonts w:cs="Times New Roman"/>
        </w:rPr>
        <w:t>А. Ник (наст. имя Николай Аксельрод) начал свою литературную деятельность на Малой Садовой ул., куда он был привлечен К.К. Кузьминским и познакомлен с В. Эрлем. Наряду со стихами, которые А. Ник писал на протяжении всего пути литературного творчества (в конце жизни он почти отказался от письменности, отдавшись абстрактной графике).</w:t>
      </w:r>
      <w:r w:rsidRPr="00F80B8E">
        <w:rPr>
          <w:rFonts w:cs="Times New Roman"/>
        </w:rPr>
        <w:tab/>
        <w:t>Женившись на чешке, с 1973 года А. Ник жил в Праге и на протяжении 20 с лишним лет писал «странную» прозу, больш</w:t>
      </w:r>
      <w:r w:rsidRPr="00F80B8E">
        <w:rPr>
          <w:rFonts w:cs="Times New Roman"/>
          <w:b/>
          <w:i/>
        </w:rPr>
        <w:t>у</w:t>
      </w:r>
      <w:r w:rsidRPr="00F80B8E">
        <w:rPr>
          <w:rFonts w:cs="Times New Roman"/>
        </w:rPr>
        <w:t xml:space="preserve">ю часть которой составляли СНЫ: в них представлены и воспоминания, и домысливания, и фантастическое. Сны А. Ника (а им создано 5 книг под общим названием «Сон о Фелмори» — обширный свод собственных снов) никак не </w:t>
      </w:r>
      <w:r w:rsidRPr="00F80B8E">
        <w:rPr>
          <w:rFonts w:cs="Times New Roman"/>
          <w:i/>
        </w:rPr>
        <w:t xml:space="preserve">должны </w:t>
      </w:r>
      <w:r w:rsidRPr="00F80B8E">
        <w:rPr>
          <w:rFonts w:cs="Times New Roman"/>
        </w:rPr>
        <w:t>быть исследованием фрейдиста (хотя в них много и от «желания», и от «страха»); в этих снах происходит присвоение иной, представшей (или представившейся) реальности, в отличие от этой. Эта особая реальность становится платформой для спонтанных суждений о дневной яви. Но сон у А. Ника ни в коем случае не средство. Сон самодостаточен и не вызывает рефлексий, хотя само сновидчество как способность к запоминанию и ухватыванию «нарратива» со всеми его деталями нередко служит поводом ко внеположенной саморефлексии.</w:t>
      </w:r>
    </w:p>
    <w:p w:rsidR="00F80B8E" w:rsidRPr="00F80B8E" w:rsidRDefault="00F80B8E" w:rsidP="00F80B8E">
      <w:pPr>
        <w:spacing w:line="360" w:lineRule="auto"/>
        <w:ind w:firstLine="567"/>
        <w:jc w:val="both"/>
        <w:rPr>
          <w:rFonts w:cs="Times New Roman"/>
        </w:rPr>
      </w:pPr>
      <w:r w:rsidRPr="00F80B8E">
        <w:rPr>
          <w:rFonts w:cs="Times New Roman"/>
        </w:rPr>
        <w:tab/>
        <w:t>А. Ник имел возможность знакомиться с текстами как русских эмигрантов, так и запрещенных в СССР авторов, о которых здесь знали в основном понаслышке, из идеологически причесанных статей и книг. Так, уместно сопоставление этой части наследия А. Ника со схожей частью наследия А.М. Ремизова, который, кстати сказать, фигурирует в снах нашего автора.</w:t>
      </w:r>
    </w:p>
    <w:p w:rsidR="00F80B8E" w:rsidRPr="00F80B8E" w:rsidRDefault="00F80B8E" w:rsidP="00F80B8E">
      <w:pPr>
        <w:spacing w:line="360" w:lineRule="auto"/>
        <w:ind w:firstLine="567"/>
        <w:jc w:val="both"/>
        <w:rPr>
          <w:rFonts w:cs="Times New Roman"/>
        </w:rPr>
      </w:pPr>
      <w:r w:rsidRPr="00F80B8E">
        <w:rPr>
          <w:rFonts w:cs="Times New Roman"/>
        </w:rPr>
        <w:tab/>
        <w:t xml:space="preserve">Кроме того, А. Ник не мог не учитывать опыта сюрреалистов и, в частности, А. Бретона, который, признаваясь в любви к «темной поросли», «уродливым ветвям» этого измененного состояния сознания, сетовал на логику самой речи, хранящей в себе «чуждую самой природе сна» схематичность. А. Ник наверняка сознавал, что сон неминуемо «выпрямляется» речью, и находил разные способы, чтобы это «выпрямление» приостановить — вплоть до явной неправильности, окказионализма. А. Ник поэтически обосновал связь между “описанием сновидения” и эпистолой. Склонный к циклизации, он создавал малой прозой ощущение едва ли не эпоса: неухватываемая амплитуда смены темы, стиля, тона, эмоции — основной у А. Ника критерий отбора и комплектации текстов в цикл. </w:t>
      </w:r>
    </w:p>
    <w:p w:rsidR="00F80B8E" w:rsidRPr="00F80B8E" w:rsidRDefault="00F80B8E" w:rsidP="00F80B8E">
      <w:pPr>
        <w:spacing w:line="360" w:lineRule="auto"/>
        <w:ind w:firstLine="567"/>
        <w:jc w:val="both"/>
        <w:rPr>
          <w:rFonts w:cs="Times New Roman"/>
        </w:rPr>
      </w:pPr>
      <w:r w:rsidRPr="00F80B8E">
        <w:rPr>
          <w:rFonts w:cs="Times New Roman"/>
        </w:rPr>
        <w:tab/>
        <w:t>То же и с книгами «Сон о Фелмори». При всей неоднородности приведенных в ней слов, надо говорить о продуманности композиции в их расположении, об определенной системе. Систематизация снов А. Ника может дать неожиданные плоды, тем более что ракурсы приведения снов в разного типа системы — поверх упорядоченности их в «книги» — не ограничиваются малым числом.</w:t>
      </w:r>
    </w:p>
    <w:p w:rsidR="00F80B8E" w:rsidRPr="00F80B8E" w:rsidRDefault="00F80B8E" w:rsidP="00F80B8E">
      <w:pPr>
        <w:spacing w:line="360" w:lineRule="auto"/>
        <w:ind w:firstLine="567"/>
        <w:jc w:val="both"/>
        <w:rPr>
          <w:rFonts w:cs="Times New Roman"/>
        </w:rPr>
      </w:pPr>
    </w:p>
    <w:p w:rsidR="00F80B8E" w:rsidRPr="00F80B8E" w:rsidRDefault="00F80B8E" w:rsidP="00F80B8E">
      <w:pPr>
        <w:spacing w:line="360" w:lineRule="auto"/>
        <w:ind w:firstLine="567"/>
        <w:rPr>
          <w:rFonts w:cs="Times New Roman"/>
          <w:b/>
          <w:lang w:val="en-US"/>
        </w:rPr>
      </w:pP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r>
      <w:r w:rsidRPr="00F80B8E">
        <w:rPr>
          <w:rFonts w:cs="Times New Roman"/>
          <w:b/>
          <w:lang w:val="en-US"/>
        </w:rPr>
        <w:tab/>
        <w:t>P. Kazarnovskiy</w:t>
      </w:r>
    </w:p>
    <w:p w:rsidR="00F80B8E" w:rsidRPr="00F80B8E" w:rsidRDefault="00F80B8E" w:rsidP="00F80B8E">
      <w:pPr>
        <w:spacing w:line="360" w:lineRule="auto"/>
        <w:ind w:firstLine="567"/>
        <w:rPr>
          <w:rFonts w:cs="Times New Roman"/>
          <w:b/>
          <w:lang w:val="en-US"/>
        </w:rPr>
      </w:pPr>
    </w:p>
    <w:p w:rsidR="00F80B8E" w:rsidRPr="00F80B8E" w:rsidRDefault="00F80B8E" w:rsidP="00F80B8E">
      <w:pPr>
        <w:spacing w:line="360" w:lineRule="auto"/>
        <w:ind w:firstLine="567"/>
        <w:rPr>
          <w:rFonts w:cs="Times New Roman"/>
          <w:b/>
          <w:lang w:val="en-US"/>
        </w:rPr>
      </w:pPr>
      <w:r w:rsidRPr="00F80B8E">
        <w:rPr>
          <w:rFonts w:cs="Times New Roman"/>
          <w:b/>
          <w:lang w:val="en-US"/>
        </w:rPr>
        <w:t>PROSE OF POET- HAVING DREAMS: PENTATEUCH OF DREAMS OF THE A.NIK</w:t>
      </w:r>
    </w:p>
    <w:p w:rsidR="00F80B8E" w:rsidRPr="00F80B8E" w:rsidRDefault="00F80B8E" w:rsidP="00F80B8E">
      <w:pPr>
        <w:spacing w:line="360" w:lineRule="auto"/>
        <w:ind w:firstLine="567"/>
        <w:rPr>
          <w:rFonts w:cs="Times New Roman"/>
          <w:b/>
          <w:lang w:val="en-US"/>
        </w:rPr>
      </w:pPr>
    </w:p>
    <w:p w:rsidR="00F80B8E" w:rsidRPr="00F80B8E" w:rsidRDefault="00F80B8E" w:rsidP="00F80B8E">
      <w:pPr>
        <w:spacing w:line="360" w:lineRule="auto"/>
        <w:ind w:firstLine="567"/>
        <w:jc w:val="both"/>
        <w:rPr>
          <w:rFonts w:cs="Times New Roman"/>
          <w:lang w:val="en-US"/>
        </w:rPr>
      </w:pPr>
      <w:r w:rsidRPr="00F80B8E">
        <w:rPr>
          <w:rFonts w:cs="Times New Roman"/>
          <w:lang w:val="en-US"/>
        </w:rPr>
        <w:t>The creative work of A. Nick refers to the period of uncensored literary process in Leningrad of the beginning of 1970 – the end of 1980. Having internalized the spirit of free and liberated perception of reality and being endowed with a talent to remember his own dreams, he created 5 books under the general name “Dream about Felmori”. After leaving Leningrad for Prague in the first half of 1970-ies, A.Nick restored the broken liaisons by dreams: besides the fictional characters, real people appear in his dreams. Without avoiding a category of “fear/desire”, common to a dream, A. Nick (following Remizov) created his own “epos” of a different and subconscious world.</w:t>
      </w:r>
    </w:p>
    <w:p w:rsidR="00F80B8E" w:rsidRPr="00F80B8E" w:rsidRDefault="00F80B8E" w:rsidP="00F80B8E">
      <w:pPr>
        <w:spacing w:line="360" w:lineRule="auto"/>
        <w:ind w:firstLine="567"/>
        <w:jc w:val="both"/>
        <w:rPr>
          <w:rFonts w:cs="Times New Roman"/>
          <w:lang w:val="en-US"/>
        </w:rPr>
      </w:pPr>
    </w:p>
    <w:p w:rsidR="00F80B8E" w:rsidRPr="00F80B8E" w:rsidRDefault="00F80B8E" w:rsidP="00F80B8E">
      <w:pPr>
        <w:spacing w:line="360" w:lineRule="auto"/>
        <w:ind w:firstLine="567"/>
        <w:jc w:val="right"/>
        <w:rPr>
          <w:rFonts w:cs="Times New Roman"/>
          <w:b/>
        </w:rPr>
      </w:pPr>
      <w:r w:rsidRPr="00F80B8E">
        <w:rPr>
          <w:rFonts w:cs="Times New Roman"/>
          <w:b/>
        </w:rPr>
        <w:t xml:space="preserve">Е.В. Панкратова, </w:t>
      </w:r>
      <w:r w:rsidRPr="00F80B8E">
        <w:rPr>
          <w:rFonts w:cs="Times New Roman"/>
          <w:b/>
        </w:rPr>
        <w:br/>
      </w:r>
      <w:r w:rsidRPr="00F80B8E">
        <w:rPr>
          <w:rFonts w:cs="Times New Roman"/>
          <w:b/>
        </w:rPr>
        <w:tab/>
      </w:r>
      <w:r w:rsidRPr="00F80B8E">
        <w:rPr>
          <w:rFonts w:cs="Times New Roman"/>
          <w:b/>
        </w:rPr>
        <w:tab/>
      </w:r>
      <w:r w:rsidRPr="00F80B8E">
        <w:rPr>
          <w:rFonts w:cs="Times New Roman"/>
          <w:b/>
        </w:rPr>
        <w:tab/>
      </w:r>
      <w:r w:rsidRPr="00F80B8E">
        <w:rPr>
          <w:rFonts w:cs="Times New Roman"/>
          <w:b/>
        </w:rPr>
        <w:tab/>
      </w:r>
      <w:r w:rsidRPr="00F80B8E">
        <w:rPr>
          <w:rFonts w:cs="Times New Roman"/>
          <w:b/>
        </w:rPr>
        <w:tab/>
      </w:r>
      <w:r w:rsidRPr="00F80B8E">
        <w:rPr>
          <w:rFonts w:cs="Times New Roman"/>
          <w:b/>
        </w:rPr>
        <w:tab/>
        <w:t>Санкт-Петербургский государственный университет (Россия)</w:t>
      </w:r>
    </w:p>
    <w:p w:rsidR="00F80B8E" w:rsidRPr="00F80B8E" w:rsidRDefault="00F80B8E" w:rsidP="00F80B8E">
      <w:pPr>
        <w:spacing w:line="360" w:lineRule="auto"/>
        <w:ind w:firstLine="567"/>
        <w:jc w:val="center"/>
        <w:rPr>
          <w:rFonts w:cs="Times New Roman"/>
          <w:b/>
        </w:rPr>
      </w:pPr>
      <w:r w:rsidRPr="00F80B8E">
        <w:rPr>
          <w:rFonts w:cs="Times New Roman"/>
          <w:b/>
        </w:rPr>
        <w:br/>
        <w:t>РОЛЬ ЖУРНАЛА «ЧАСЫ» В ПРОЦЕССЕ ИНСТИТУАЛИЗАЦИИ НЕОФИЦИАЛЬНОГО КУЛЬТУРНОГО ДВИЖЕНИЯ</w:t>
      </w:r>
    </w:p>
    <w:p w:rsidR="00F80B8E" w:rsidRPr="00F80B8E" w:rsidRDefault="00F80B8E" w:rsidP="00F80B8E">
      <w:pPr>
        <w:spacing w:line="360" w:lineRule="auto"/>
        <w:ind w:firstLine="567"/>
        <w:jc w:val="center"/>
        <w:rPr>
          <w:rFonts w:cs="Times New Roman"/>
        </w:rPr>
      </w:pPr>
    </w:p>
    <w:p w:rsidR="00F80B8E" w:rsidRPr="00F80B8E" w:rsidRDefault="00F80B8E" w:rsidP="00F80B8E">
      <w:pPr>
        <w:spacing w:line="360" w:lineRule="auto"/>
        <w:ind w:firstLine="567"/>
        <w:jc w:val="both"/>
        <w:rPr>
          <w:rFonts w:cs="Times New Roman"/>
        </w:rPr>
      </w:pPr>
      <w:r w:rsidRPr="00F80B8E">
        <w:rPr>
          <w:rFonts w:cs="Times New Roman"/>
        </w:rPr>
        <w:t>В докладе рассматриваются социокультурные функции, которые взял на себя журнал «Часы» (1976–1990 гг.) в процессе институализации неофициального культурного движения.</w:t>
      </w:r>
      <w:r w:rsidRPr="00F80B8E">
        <w:rPr>
          <w:rFonts w:cs="Times New Roman"/>
        </w:rPr>
        <w:cr/>
        <w:t>Формирование единой литературно-художественной независимой среды могло осуществиться только за пределами государственной системы. Показателем этого стала неудачная попытка диалога с властью – в 1975 году инициативная группа решила официально выпустить альманах «Лепта», составленный из произведений авторов самиздата. Выход сборника, по мысли редакторов, должен был заявить о «второй» литературе как о сложившемся самостоятельном явлении. Отказ издательства «Советский писатель» в публикации показал, что государство не признаёт право на существование культурной жизни, кроме как регламентируемой сверху.</w:t>
      </w:r>
    </w:p>
    <w:p w:rsidR="00F80B8E" w:rsidRPr="00F80B8E" w:rsidRDefault="00F80B8E" w:rsidP="00F80B8E">
      <w:pPr>
        <w:spacing w:line="360" w:lineRule="auto"/>
        <w:ind w:firstLine="567"/>
        <w:jc w:val="both"/>
        <w:rPr>
          <w:rFonts w:cs="Times New Roman"/>
        </w:rPr>
      </w:pPr>
      <w:r w:rsidRPr="00F80B8E">
        <w:rPr>
          <w:rFonts w:cs="Times New Roman"/>
        </w:rPr>
        <w:t>Невозможность легального существования в рамках доминирующей идеологии не отменила потребность в самоидентификации, а напротив, усилила её. В связи с этим закономерным представляется возникновение внутри неофициального движения собственной теории строения  общества, в которой среда андеграунда заняла оправданное место.</w:t>
      </w:r>
    </w:p>
    <w:p w:rsidR="00F80B8E" w:rsidRPr="00F80B8E" w:rsidRDefault="00F80B8E" w:rsidP="00F80B8E">
      <w:pPr>
        <w:spacing w:line="360" w:lineRule="auto"/>
        <w:ind w:firstLine="567"/>
        <w:jc w:val="both"/>
        <w:rPr>
          <w:rFonts w:cs="Times New Roman"/>
        </w:rPr>
      </w:pPr>
      <w:r w:rsidRPr="00F80B8E">
        <w:rPr>
          <w:rFonts w:cs="Times New Roman"/>
        </w:rPr>
        <w:t>Появление в 1976 году толстых самиздатовских журналов стало результатом стремления  авторов «второй» литературы к утверждению ценности и самодостаточности неофициальной культуры.  В задачи журнала «Часы», одного из наиболее показательных в этом отношении изданий, входило не только публикация неподцензурной прозы и поэзии, но и осмысление истории независимой литературы, отражение текущей ситуации в различных сферах искусства, знакомство читателя  с современными зарубежными писателями и т.д. В разделах «Философия» и «Критика» были напечатаны  статьи Б. Иванова («Две ориентации. Общество» (Часы. 1976. №1), «Возвращение парадигмы» (Часы. 1977. №6), «По ту сторону официальности» (Часы. 1977. №8), «Повторение пройденного» (Часы. 1978. №12) и др.), в которых разрабатывалась идеология неофициального движения. В её основу была положена выдвинутая автором теория о равноправном существовании в обществе полярных ориентаций – социальной и культурной. Принадлежность к одному из  двух направлений объяснялось онтологическими предпосылками, изначально присущими каждому человеку. Согласно концепции Б. Иванова, «социальный» тип личности склонен к иерархической системе взаимодействий, основанной на авторитетах. Противоположный, «за-социальный», тип предпочитает ризоматическую структуру отношений. Именное второе направление развивает культуру, и, с точки зрения Б. Иванова, на данном этапе исторического развития совпадает с неофициальным движением. Выбор пути в неподцензурную литературу, таким образом, связан с онтологическими предпосылками, изначально присущими человеку.</w:t>
      </w:r>
    </w:p>
    <w:p w:rsidR="00F80B8E" w:rsidRPr="00F80B8E" w:rsidRDefault="00F80B8E" w:rsidP="00F80B8E">
      <w:pPr>
        <w:spacing w:line="360" w:lineRule="auto"/>
        <w:ind w:firstLine="567"/>
        <w:jc w:val="both"/>
        <w:rPr>
          <w:rFonts w:cs="Times New Roman"/>
        </w:rPr>
      </w:pPr>
      <w:r w:rsidRPr="00F80B8E">
        <w:rPr>
          <w:rFonts w:cs="Times New Roman"/>
        </w:rPr>
        <w:t xml:space="preserve">Антииерархичность и отрицание заданного канона как основополагающие характеристики «за-социальной» ориентации реализовались в принципе отбора художественных произведений редакторами «Часов» – цензура в журнале была сведена к минимуму, отсутствовало какое-либо заданное идейное или художественное направление (в отличие, например, от журнала «37») .  </w:t>
      </w:r>
    </w:p>
    <w:p w:rsidR="00F80B8E" w:rsidRPr="00F80B8E" w:rsidRDefault="00F80B8E" w:rsidP="00F80B8E">
      <w:pPr>
        <w:spacing w:line="360" w:lineRule="auto"/>
        <w:ind w:firstLine="567"/>
        <w:jc w:val="both"/>
        <w:rPr>
          <w:rFonts w:cs="Times New Roman"/>
        </w:rPr>
      </w:pPr>
      <w:r w:rsidRPr="00F80B8E">
        <w:rPr>
          <w:rFonts w:cs="Times New Roman"/>
        </w:rPr>
        <w:t>В неофициальной среде журнал «Часы» взял на себя роль печатного органа всего движения, он не только стремился дать широкий срез всего неподцензурного искусства, но и вырабатывал идеологические основы для самосознания «второй» культуры.</w:t>
      </w:r>
    </w:p>
    <w:p w:rsidR="00F80B8E" w:rsidRPr="00F80B8E" w:rsidRDefault="00F80B8E" w:rsidP="00F80B8E">
      <w:pPr>
        <w:spacing w:line="360" w:lineRule="auto"/>
        <w:ind w:firstLine="567"/>
        <w:jc w:val="both"/>
        <w:rPr>
          <w:rFonts w:cs="Times New Roman"/>
        </w:rPr>
      </w:pPr>
    </w:p>
    <w:p w:rsidR="00F80B8E" w:rsidRPr="00F80B8E" w:rsidRDefault="00F80B8E" w:rsidP="00F80B8E">
      <w:pPr>
        <w:spacing w:line="360" w:lineRule="auto"/>
        <w:ind w:firstLine="567"/>
        <w:jc w:val="both"/>
        <w:rPr>
          <w:rFonts w:cs="Times New Roman"/>
          <w:b/>
          <w:lang w:val="en-US"/>
        </w:rPr>
      </w:pPr>
      <w:r w:rsidRPr="00F80B8E">
        <w:rPr>
          <w:rFonts w:cs="Times New Roman"/>
          <w:b/>
          <w:lang w:val="en-US"/>
        </w:rPr>
        <w:t>E.V. Pankratova</w:t>
      </w:r>
    </w:p>
    <w:p w:rsidR="00F80B8E" w:rsidRPr="00F80B8E" w:rsidRDefault="00F80B8E" w:rsidP="00F80B8E">
      <w:pPr>
        <w:spacing w:line="360" w:lineRule="auto"/>
        <w:ind w:firstLine="567"/>
        <w:jc w:val="both"/>
        <w:rPr>
          <w:rFonts w:cs="Times New Roman"/>
          <w:b/>
          <w:lang w:val="en-US"/>
        </w:rPr>
      </w:pPr>
      <w:r w:rsidRPr="00F80B8E">
        <w:rPr>
          <w:rFonts w:cs="Times New Roman"/>
          <w:b/>
          <w:lang w:val="en-US"/>
        </w:rPr>
        <w:t>Role of the magazine "Chasy" (1976-1990) in the process of institutionalization of the independent movement</w:t>
      </w:r>
    </w:p>
    <w:p w:rsidR="00F80B8E" w:rsidRPr="00F80B8E" w:rsidRDefault="00F80B8E" w:rsidP="00F80B8E">
      <w:pPr>
        <w:spacing w:line="360" w:lineRule="auto"/>
        <w:ind w:firstLine="567"/>
        <w:jc w:val="both"/>
        <w:rPr>
          <w:rFonts w:cs="Times New Roman"/>
          <w:lang w:val="en-US"/>
        </w:rPr>
      </w:pPr>
    </w:p>
    <w:p w:rsidR="00F80B8E" w:rsidRPr="00F80B8E" w:rsidRDefault="00F80B8E" w:rsidP="00F80B8E">
      <w:pPr>
        <w:spacing w:line="360" w:lineRule="auto"/>
        <w:ind w:firstLine="567"/>
        <w:jc w:val="both"/>
        <w:rPr>
          <w:rFonts w:cs="Times New Roman"/>
          <w:lang w:val="en-US"/>
        </w:rPr>
      </w:pPr>
      <w:r w:rsidRPr="00F80B8E">
        <w:rPr>
          <w:rFonts w:cs="Times New Roman"/>
          <w:lang w:val="en-US"/>
        </w:rPr>
        <w:t xml:space="preserve">The report examines the social and cultural functions undertaken by the magazine “Chasy” (“the Clock”) (1976-1990) in the process of institutionalization of the independent movement took. One of its tasks was to develop a new ideology in which unofficial environment would get a justified place. This theory was expressed in the </w:t>
      </w:r>
      <w:bookmarkStart w:id="0" w:name="_GoBack"/>
      <w:bookmarkEnd w:id="0"/>
      <w:r w:rsidRPr="00F80B8E">
        <w:rPr>
          <w:rFonts w:cs="Times New Roman"/>
          <w:lang w:val="en-US"/>
        </w:rPr>
        <w:t>works of B. Ivanov published in the first issues of the edition. The main characteristics of the "second" culture determined in articles reflected on the principles of the magazine publication.</w:t>
      </w:r>
    </w:p>
    <w:p w:rsidR="00F80B8E" w:rsidRPr="00F80B8E" w:rsidRDefault="00F80B8E" w:rsidP="00F80B8E">
      <w:pPr>
        <w:spacing w:line="360" w:lineRule="auto"/>
        <w:ind w:firstLine="567"/>
        <w:rPr>
          <w:rFonts w:cs="Times New Roman"/>
          <w:lang w:val="en-US"/>
        </w:rPr>
      </w:pPr>
      <w:r w:rsidRPr="00F80B8E">
        <w:rPr>
          <w:rFonts w:cs="Times New Roman"/>
        </w:rPr>
        <w:t>Томас Р. Эпстайн</w:t>
      </w:r>
      <w:r w:rsidRPr="00F80B8E">
        <w:rPr>
          <w:rFonts w:cs="Times New Roman"/>
          <w:lang w:val="en-US"/>
        </w:rPr>
        <w:t>, Ph.D., Boston College (USA)</w:t>
      </w:r>
      <w:r w:rsidRPr="00F80B8E">
        <w:rPr>
          <w:rFonts w:cs="Times New Roman"/>
        </w:rPr>
        <w:t xml:space="preserve"> </w:t>
      </w:r>
    </w:p>
    <w:p w:rsidR="00F80B8E" w:rsidRPr="00F80B8E" w:rsidRDefault="00F80B8E" w:rsidP="00F80B8E">
      <w:pPr>
        <w:spacing w:line="360" w:lineRule="auto"/>
        <w:ind w:firstLine="567"/>
        <w:rPr>
          <w:rFonts w:cs="Times New Roman"/>
        </w:rPr>
      </w:pPr>
      <w:r w:rsidRPr="00F80B8E">
        <w:rPr>
          <w:rFonts w:cs="Times New Roman"/>
        </w:rPr>
        <w:t>Проза поэтов: В. Кривулин и А. Драгомощенко</w:t>
      </w:r>
    </w:p>
    <w:p w:rsidR="00F80B8E" w:rsidRPr="00F80B8E" w:rsidRDefault="00F80B8E" w:rsidP="00F80B8E">
      <w:pPr>
        <w:spacing w:line="360" w:lineRule="auto"/>
        <w:ind w:firstLine="567"/>
        <w:rPr>
          <w:rFonts w:cs="Times New Roman"/>
        </w:rPr>
      </w:pPr>
      <w:r w:rsidRPr="00F80B8E">
        <w:rPr>
          <w:rFonts w:cs="Times New Roman"/>
        </w:rPr>
        <w:t xml:space="preserve">В силу целого ряда причин – художественных, философских, социальных –  лидирующие позиции в неофициальной ленинградской культуре 1960—1980-х принадлежали поэтам и живописцам.  Однако сегодня, оглядываясь назад, мы видим, что художественная проза этого периода была не менее значительным явлением: от стилистических экспериментов Леона Богданова, Бориса Кудрякова и Беллы Улановской до видений Бориса Дышленко, Федора Чирскова и Евгения Звягина, неподцензурная проза исследовала границы и маргинальные области советской жизни, в то же время заступая на территорию, которую исследовали Кафка, Беккет, битники и французский «новый роман». Всеобъемлющее значение прозы для «неофициальной культуры» ярко выступает в произведениях Виктора Кривулина и Аркадия Драгомощенко. В своем докладе я представлю общую картину «неофициальной прозы» и тот вклад, который внесли в нее эти два поэта.  </w:t>
      </w:r>
    </w:p>
    <w:p w:rsidR="00F80B8E" w:rsidRPr="00F80B8E" w:rsidRDefault="00F80B8E" w:rsidP="00F80B8E">
      <w:pPr>
        <w:spacing w:line="360" w:lineRule="auto"/>
        <w:ind w:firstLine="567"/>
        <w:rPr>
          <w:rFonts w:eastAsia="Times New Roman" w:cs="Times New Roman"/>
          <w:color w:val="000000"/>
          <w:lang w:eastAsia="ru-RU"/>
        </w:rPr>
      </w:pPr>
      <w:r w:rsidRPr="00F80B8E">
        <w:rPr>
          <w:rFonts w:eastAsia="Times New Roman" w:cs="Times New Roman"/>
          <w:color w:val="000000"/>
          <w:lang w:eastAsia="ru-RU"/>
        </w:rPr>
        <w:t>Thomas R. Epstein, Boston College</w:t>
      </w:r>
    </w:p>
    <w:p w:rsidR="00F80B8E" w:rsidRPr="00F80B8E" w:rsidRDefault="00F80B8E" w:rsidP="00F80B8E">
      <w:pPr>
        <w:spacing w:line="360" w:lineRule="auto"/>
        <w:ind w:firstLine="567"/>
        <w:rPr>
          <w:rFonts w:eastAsia="Times New Roman" w:cs="Times New Roman"/>
          <w:color w:val="000000"/>
          <w:lang w:eastAsia="ru-RU"/>
        </w:rPr>
      </w:pPr>
      <w:r w:rsidRPr="00F80B8E">
        <w:rPr>
          <w:rFonts w:eastAsia="Times New Roman" w:cs="Times New Roman"/>
          <w:color w:val="000000"/>
          <w:lang w:eastAsia="ru-RU"/>
        </w:rPr>
        <w:t>Prose of the Poets: Krivulin and Dragomoshchenko</w:t>
      </w:r>
    </w:p>
    <w:p w:rsidR="00F80B8E" w:rsidRPr="00F80B8E" w:rsidRDefault="00F80B8E" w:rsidP="00F80B8E">
      <w:pPr>
        <w:spacing w:line="360" w:lineRule="auto"/>
        <w:ind w:firstLine="567"/>
        <w:rPr>
          <w:rFonts w:eastAsia="Times New Roman" w:cs="Times New Roman"/>
          <w:color w:val="000000"/>
          <w:lang w:eastAsia="ru-RU"/>
        </w:rPr>
      </w:pPr>
      <w:r w:rsidRPr="00F80B8E">
        <w:rPr>
          <w:rFonts w:eastAsia="Times New Roman" w:cs="Times New Roman"/>
          <w:color w:val="000000"/>
          <w:lang w:eastAsia="ru-RU"/>
        </w:rPr>
        <w:t>Viktor Borisovich Krivulin and Arkady Trofimovich Dragomoschenko, well known as poets of the unofficial culture of Leningrad during the 1970s-80s, devoted significant time and creative energy to artistic prose. This paper presents both a survey of the artistic prose of the unofficial Leningrad writers of the period — from the stylistic experiments of Leon Bogdanov, Boris Kudryakov and Bella Ulanovskaia to the dark visions of Boris Dyshlenko, Fyodor Chirskov and Evgeny Zvyagin — and attempts to describe the specific contributions of Dragomoshenko and Krivulin both within the Soviet-Russian and international artistic context.</w:t>
      </w:r>
    </w:p>
    <w:p w:rsidR="00F80B8E" w:rsidRPr="00F80B8E" w:rsidRDefault="00F80B8E" w:rsidP="00F80B8E">
      <w:pPr>
        <w:spacing w:line="360" w:lineRule="auto"/>
        <w:ind w:firstLine="567"/>
        <w:rPr>
          <w:rFonts w:eastAsia="Times New Roman" w:cs="Times New Roman"/>
          <w:color w:val="000000"/>
          <w:lang w:eastAsia="ru-RU"/>
        </w:rPr>
      </w:pPr>
    </w:p>
    <w:p w:rsidR="00A67D5E" w:rsidRPr="00F80B8E" w:rsidRDefault="00A67D5E" w:rsidP="00F80B8E">
      <w:pPr>
        <w:spacing w:line="360" w:lineRule="auto"/>
        <w:ind w:firstLine="567"/>
        <w:rPr>
          <w:rFonts w:cs="Times New Roman"/>
        </w:rPr>
      </w:pPr>
    </w:p>
    <w:sectPr w:rsidR="00A67D5E" w:rsidRPr="00F80B8E">
      <w:footerReference w:type="default" r:id="rId8"/>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8E" w:rsidRDefault="00F80B8E" w:rsidP="00F80B8E">
      <w:r>
        <w:separator/>
      </w:r>
    </w:p>
  </w:endnote>
  <w:endnote w:type="continuationSeparator" w:id="0">
    <w:p w:rsidR="00F80B8E" w:rsidRDefault="00F80B8E" w:rsidP="00F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F80B8E">
    <w:pPr>
      <w:pStyle w:val="Footer"/>
      <w:ind w:right="360"/>
    </w:pPr>
    <w:r>
      <w:pict>
        <v:shapetype id="_x0000_t202" coordsize="21600,21600" o:spt="202" path="m0,0l0,21600,21600,21600,21600,0xe">
          <v:stroke joinstyle="miter"/>
          <v:path gradientshapeok="t" o:connecttype="rect"/>
        </v:shapetype>
        <v:shape id="_x0000_s1025" type="#_x0000_t202" style="position:absolute;margin-left:534.75pt;margin-top:.05pt;width:17.9pt;height:13.65pt;z-index:251659264;mso-wrap-distance-left:0;mso-wrap-distance-right:0;mso-position-horizontal:absolute;mso-position-horizontal-relative:page;mso-position-vertical:absolute;mso-position-vertical-relative:text" stroked="f">
          <v:fill opacity="0" color2="black"/>
          <v:textbox inset="0,0,0,0">
            <w:txbxContent>
              <w:p w:rsidR="00000000" w:rsidRDefault="00F80B8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8E" w:rsidRDefault="00F80B8E" w:rsidP="00F80B8E">
      <w:r>
        <w:separator/>
      </w:r>
    </w:p>
  </w:footnote>
  <w:footnote w:type="continuationSeparator" w:id="0">
    <w:p w:rsidR="00F80B8E" w:rsidRDefault="00F80B8E" w:rsidP="00F80B8E">
      <w:r>
        <w:continuationSeparator/>
      </w:r>
    </w:p>
  </w:footnote>
  <w:footnote w:id="1">
    <w:p w:rsidR="00F80B8E" w:rsidRDefault="00F80B8E" w:rsidP="00F80B8E">
      <w:pPr>
        <w:pStyle w:val="NoSpacing"/>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4"/>
          <w:szCs w:val="24"/>
        </w:rPr>
      </w:pPr>
      <w:r>
        <w:rPr>
          <w:rStyle w:val="a"/>
          <w:rFonts w:ascii="Times New Roman" w:hAnsi="Times New Roman"/>
        </w:rPr>
        <w:footnoteRef/>
      </w:r>
      <w:r>
        <w:rPr>
          <w:rFonts w:ascii="Times New Roman" w:hAnsi="Times New Roman"/>
          <w:sz w:val="24"/>
          <w:szCs w:val="24"/>
        </w:rPr>
        <w:tab/>
        <w:t xml:space="preserve"> Работа выполнена при финансовой поддержке гранта МК-1286.2012.6.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8E"/>
    <w:rsid w:val="006B323F"/>
    <w:rsid w:val="00A67D5E"/>
    <w:rsid w:val="00F80B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8E"/>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B8E"/>
    <w:rPr>
      <w:color w:val="0000FF"/>
      <w:u w:val="single"/>
    </w:rPr>
  </w:style>
  <w:style w:type="character" w:customStyle="1" w:styleId="hps">
    <w:name w:val="hps"/>
    <w:basedOn w:val="DefaultParagraphFont"/>
    <w:rsid w:val="00F80B8E"/>
    <w:rPr>
      <w:rFonts w:cs="Times New Roman"/>
    </w:rPr>
  </w:style>
  <w:style w:type="character" w:customStyle="1" w:styleId="a">
    <w:name w:val="Символ сноски"/>
    <w:basedOn w:val="DefaultParagraphFont"/>
    <w:rsid w:val="00F80B8E"/>
    <w:rPr>
      <w:vertAlign w:val="superscript"/>
    </w:rPr>
  </w:style>
  <w:style w:type="character" w:customStyle="1" w:styleId="refresult">
    <w:name w:val="ref_result"/>
    <w:basedOn w:val="DefaultParagraphFont"/>
    <w:rsid w:val="00F80B8E"/>
    <w:rPr>
      <w:rFonts w:ascii="Times New Roman" w:hAnsi="Times New Roman" w:cs="Times New Roman"/>
    </w:rPr>
  </w:style>
  <w:style w:type="character" w:customStyle="1" w:styleId="atn">
    <w:name w:val="atn"/>
    <w:basedOn w:val="DefaultParagraphFont"/>
    <w:rsid w:val="00F80B8E"/>
    <w:rPr>
      <w:rFonts w:ascii="Times New Roman" w:hAnsi="Times New Roman" w:cs="Times New Roman"/>
    </w:rPr>
  </w:style>
  <w:style w:type="character" w:styleId="PageNumber">
    <w:name w:val="page number"/>
    <w:basedOn w:val="DefaultParagraphFont"/>
    <w:rsid w:val="00F80B8E"/>
  </w:style>
  <w:style w:type="character" w:styleId="FootnoteReference">
    <w:name w:val="footnote reference"/>
    <w:rsid w:val="00F80B8E"/>
    <w:rPr>
      <w:vertAlign w:val="superscript"/>
    </w:rPr>
  </w:style>
  <w:style w:type="paragraph" w:customStyle="1" w:styleId="a0">
    <w:name w:val="Доклад"/>
    <w:basedOn w:val="Normal"/>
    <w:rsid w:val="00F80B8E"/>
    <w:pPr>
      <w:spacing w:after="120" w:line="288" w:lineRule="exact"/>
      <w:jc w:val="both"/>
    </w:pPr>
    <w:rPr>
      <w:rFonts w:ascii="Calibri" w:hAnsi="Calibri"/>
      <w:sz w:val="22"/>
      <w:szCs w:val="22"/>
      <w:lang w:eastAsia="yi-Hebr" w:bidi="yi-Hebr"/>
    </w:rPr>
  </w:style>
  <w:style w:type="paragraph" w:customStyle="1" w:styleId="a1">
    <w:name w:val="Секция"/>
    <w:basedOn w:val="Normal"/>
    <w:rsid w:val="00F80B8E"/>
    <w:pPr>
      <w:keepNext/>
      <w:spacing w:before="360" w:after="120"/>
      <w:jc w:val="both"/>
    </w:pPr>
    <w:rPr>
      <w:rFonts w:ascii="Calibri" w:eastAsia="Times New Roman" w:hAnsi="Calibri"/>
      <w:b/>
      <w:caps/>
      <w:kern w:val="1"/>
      <w:sz w:val="28"/>
      <w:szCs w:val="28"/>
    </w:rPr>
  </w:style>
  <w:style w:type="paragraph" w:styleId="ListParagraph">
    <w:name w:val="List Paragraph"/>
    <w:basedOn w:val="Normal"/>
    <w:uiPriority w:val="34"/>
    <w:qFormat/>
    <w:rsid w:val="00F80B8E"/>
    <w:pPr>
      <w:ind w:left="720"/>
    </w:pPr>
  </w:style>
  <w:style w:type="paragraph" w:customStyle="1" w:styleId="Default">
    <w:name w:val="Default"/>
    <w:rsid w:val="00F80B8E"/>
    <w:pPr>
      <w:suppressAutoHyphens/>
      <w:autoSpaceDE w:val="0"/>
    </w:pPr>
    <w:rPr>
      <w:rFonts w:ascii="Times New Roman" w:eastAsia="Calibri" w:hAnsi="Times New Roman" w:cs="Calibri"/>
      <w:color w:val="000000"/>
      <w:lang w:eastAsia="ar-SA"/>
    </w:rPr>
  </w:style>
  <w:style w:type="paragraph" w:styleId="FootnoteText">
    <w:name w:val="footnote text"/>
    <w:basedOn w:val="Normal"/>
    <w:link w:val="FootnoteTextChar"/>
    <w:rsid w:val="00F80B8E"/>
    <w:rPr>
      <w:sz w:val="20"/>
      <w:szCs w:val="20"/>
    </w:rPr>
  </w:style>
  <w:style w:type="character" w:customStyle="1" w:styleId="FootnoteTextChar">
    <w:name w:val="Footnote Text Char"/>
    <w:basedOn w:val="DefaultParagraphFont"/>
    <w:link w:val="FootnoteText"/>
    <w:rsid w:val="00F80B8E"/>
    <w:rPr>
      <w:rFonts w:ascii="Times New Roman" w:eastAsia="Calibri" w:hAnsi="Times New Roman" w:cs="Calibri"/>
      <w:sz w:val="20"/>
      <w:szCs w:val="20"/>
      <w:lang w:eastAsia="ar-SA"/>
    </w:rPr>
  </w:style>
  <w:style w:type="paragraph" w:styleId="NoSpacing">
    <w:name w:val="No Spacing"/>
    <w:qFormat/>
    <w:rsid w:val="00F80B8E"/>
    <w:pPr>
      <w:suppressAutoHyphens/>
    </w:pPr>
    <w:rPr>
      <w:rFonts w:ascii="Calibri" w:eastAsia="Times New Roman" w:hAnsi="Calibri" w:cs="Calibri"/>
      <w:sz w:val="22"/>
      <w:szCs w:val="22"/>
      <w:lang w:eastAsia="ar-SA"/>
    </w:rPr>
  </w:style>
  <w:style w:type="paragraph" w:styleId="Footer">
    <w:name w:val="footer"/>
    <w:basedOn w:val="Normal"/>
    <w:link w:val="FooterChar"/>
    <w:rsid w:val="00F80B8E"/>
    <w:pPr>
      <w:tabs>
        <w:tab w:val="center" w:pos="4677"/>
        <w:tab w:val="right" w:pos="9355"/>
      </w:tabs>
    </w:pPr>
  </w:style>
  <w:style w:type="character" w:customStyle="1" w:styleId="FooterChar">
    <w:name w:val="Footer Char"/>
    <w:basedOn w:val="DefaultParagraphFont"/>
    <w:link w:val="Footer"/>
    <w:rsid w:val="00F80B8E"/>
    <w:rPr>
      <w:rFonts w:ascii="Times New Roman" w:eastAsia="Calibri" w:hAnsi="Times New Roman" w:cs="Calibri"/>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8E"/>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B8E"/>
    <w:rPr>
      <w:color w:val="0000FF"/>
      <w:u w:val="single"/>
    </w:rPr>
  </w:style>
  <w:style w:type="character" w:customStyle="1" w:styleId="hps">
    <w:name w:val="hps"/>
    <w:basedOn w:val="DefaultParagraphFont"/>
    <w:rsid w:val="00F80B8E"/>
    <w:rPr>
      <w:rFonts w:cs="Times New Roman"/>
    </w:rPr>
  </w:style>
  <w:style w:type="character" w:customStyle="1" w:styleId="a">
    <w:name w:val="Символ сноски"/>
    <w:basedOn w:val="DefaultParagraphFont"/>
    <w:rsid w:val="00F80B8E"/>
    <w:rPr>
      <w:vertAlign w:val="superscript"/>
    </w:rPr>
  </w:style>
  <w:style w:type="character" w:customStyle="1" w:styleId="refresult">
    <w:name w:val="ref_result"/>
    <w:basedOn w:val="DefaultParagraphFont"/>
    <w:rsid w:val="00F80B8E"/>
    <w:rPr>
      <w:rFonts w:ascii="Times New Roman" w:hAnsi="Times New Roman" w:cs="Times New Roman"/>
    </w:rPr>
  </w:style>
  <w:style w:type="character" w:customStyle="1" w:styleId="atn">
    <w:name w:val="atn"/>
    <w:basedOn w:val="DefaultParagraphFont"/>
    <w:rsid w:val="00F80B8E"/>
    <w:rPr>
      <w:rFonts w:ascii="Times New Roman" w:hAnsi="Times New Roman" w:cs="Times New Roman"/>
    </w:rPr>
  </w:style>
  <w:style w:type="character" w:styleId="PageNumber">
    <w:name w:val="page number"/>
    <w:basedOn w:val="DefaultParagraphFont"/>
    <w:rsid w:val="00F80B8E"/>
  </w:style>
  <w:style w:type="character" w:styleId="FootnoteReference">
    <w:name w:val="footnote reference"/>
    <w:rsid w:val="00F80B8E"/>
    <w:rPr>
      <w:vertAlign w:val="superscript"/>
    </w:rPr>
  </w:style>
  <w:style w:type="paragraph" w:customStyle="1" w:styleId="a0">
    <w:name w:val="Доклад"/>
    <w:basedOn w:val="Normal"/>
    <w:rsid w:val="00F80B8E"/>
    <w:pPr>
      <w:spacing w:after="120" w:line="288" w:lineRule="exact"/>
      <w:jc w:val="both"/>
    </w:pPr>
    <w:rPr>
      <w:rFonts w:ascii="Calibri" w:hAnsi="Calibri"/>
      <w:sz w:val="22"/>
      <w:szCs w:val="22"/>
      <w:lang w:eastAsia="yi-Hebr" w:bidi="yi-Hebr"/>
    </w:rPr>
  </w:style>
  <w:style w:type="paragraph" w:customStyle="1" w:styleId="a1">
    <w:name w:val="Секция"/>
    <w:basedOn w:val="Normal"/>
    <w:rsid w:val="00F80B8E"/>
    <w:pPr>
      <w:keepNext/>
      <w:spacing w:before="360" w:after="120"/>
      <w:jc w:val="both"/>
    </w:pPr>
    <w:rPr>
      <w:rFonts w:ascii="Calibri" w:eastAsia="Times New Roman" w:hAnsi="Calibri"/>
      <w:b/>
      <w:caps/>
      <w:kern w:val="1"/>
      <w:sz w:val="28"/>
      <w:szCs w:val="28"/>
    </w:rPr>
  </w:style>
  <w:style w:type="paragraph" w:styleId="ListParagraph">
    <w:name w:val="List Paragraph"/>
    <w:basedOn w:val="Normal"/>
    <w:uiPriority w:val="34"/>
    <w:qFormat/>
    <w:rsid w:val="00F80B8E"/>
    <w:pPr>
      <w:ind w:left="720"/>
    </w:pPr>
  </w:style>
  <w:style w:type="paragraph" w:customStyle="1" w:styleId="Default">
    <w:name w:val="Default"/>
    <w:rsid w:val="00F80B8E"/>
    <w:pPr>
      <w:suppressAutoHyphens/>
      <w:autoSpaceDE w:val="0"/>
    </w:pPr>
    <w:rPr>
      <w:rFonts w:ascii="Times New Roman" w:eastAsia="Calibri" w:hAnsi="Times New Roman" w:cs="Calibri"/>
      <w:color w:val="000000"/>
      <w:lang w:eastAsia="ar-SA"/>
    </w:rPr>
  </w:style>
  <w:style w:type="paragraph" w:styleId="FootnoteText">
    <w:name w:val="footnote text"/>
    <w:basedOn w:val="Normal"/>
    <w:link w:val="FootnoteTextChar"/>
    <w:rsid w:val="00F80B8E"/>
    <w:rPr>
      <w:sz w:val="20"/>
      <w:szCs w:val="20"/>
    </w:rPr>
  </w:style>
  <w:style w:type="character" w:customStyle="1" w:styleId="FootnoteTextChar">
    <w:name w:val="Footnote Text Char"/>
    <w:basedOn w:val="DefaultParagraphFont"/>
    <w:link w:val="FootnoteText"/>
    <w:rsid w:val="00F80B8E"/>
    <w:rPr>
      <w:rFonts w:ascii="Times New Roman" w:eastAsia="Calibri" w:hAnsi="Times New Roman" w:cs="Calibri"/>
      <w:sz w:val="20"/>
      <w:szCs w:val="20"/>
      <w:lang w:eastAsia="ar-SA"/>
    </w:rPr>
  </w:style>
  <w:style w:type="paragraph" w:styleId="NoSpacing">
    <w:name w:val="No Spacing"/>
    <w:qFormat/>
    <w:rsid w:val="00F80B8E"/>
    <w:pPr>
      <w:suppressAutoHyphens/>
    </w:pPr>
    <w:rPr>
      <w:rFonts w:ascii="Calibri" w:eastAsia="Times New Roman" w:hAnsi="Calibri" w:cs="Calibri"/>
      <w:sz w:val="22"/>
      <w:szCs w:val="22"/>
      <w:lang w:eastAsia="ar-SA"/>
    </w:rPr>
  </w:style>
  <w:style w:type="paragraph" w:styleId="Footer">
    <w:name w:val="footer"/>
    <w:basedOn w:val="Normal"/>
    <w:link w:val="FooterChar"/>
    <w:rsid w:val="00F80B8E"/>
    <w:pPr>
      <w:tabs>
        <w:tab w:val="center" w:pos="4677"/>
        <w:tab w:val="right" w:pos="9355"/>
      </w:tabs>
    </w:pPr>
  </w:style>
  <w:style w:type="character" w:customStyle="1" w:styleId="FooterChar">
    <w:name w:val="Footer Char"/>
    <w:basedOn w:val="DefaultParagraphFont"/>
    <w:link w:val="Footer"/>
    <w:rsid w:val="00F80B8E"/>
    <w:rPr>
      <w:rFonts w:ascii="Times New Roman" w:eastAsia="Calibri"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4224</Words>
  <Characters>24078</Characters>
  <Application>Microsoft Macintosh Word</Application>
  <DocSecurity>0</DocSecurity>
  <Lines>200</Lines>
  <Paragraphs>56</Paragraphs>
  <ScaleCrop>false</ScaleCrop>
  <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2013-03-06T19:49:00Z</dcterms:created>
  <dcterms:modified xsi:type="dcterms:W3CDTF">2013-03-06T19:51:00Z</dcterms:modified>
</cp:coreProperties>
</file>